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BA8DE" w14:textId="305D816F" w:rsidR="001F4A74" w:rsidRDefault="001F4A74" w:rsidP="001F4A74">
      <w:pPr>
        <w:pStyle w:val="CRCoverPage"/>
        <w:tabs>
          <w:tab w:val="right" w:pos="9639"/>
        </w:tabs>
        <w:spacing w:after="0"/>
        <w:rPr>
          <w:b/>
          <w:bCs/>
          <w:noProof/>
          <w:sz w:val="24"/>
          <w:szCs w:val="24"/>
        </w:rPr>
      </w:pPr>
      <w:r w:rsidRPr="0C1B321D">
        <w:rPr>
          <w:b/>
          <w:bCs/>
          <w:noProof/>
          <w:sz w:val="24"/>
          <w:szCs w:val="24"/>
        </w:rPr>
        <w:t>3GPP TSG-RAN4 Meeting #11</w:t>
      </w:r>
      <w:r>
        <w:rPr>
          <w:b/>
          <w:bCs/>
          <w:noProof/>
          <w:sz w:val="24"/>
          <w:szCs w:val="24"/>
        </w:rPr>
        <w:t>2bis</w:t>
      </w:r>
      <w:r>
        <w:tab/>
      </w:r>
      <w:r w:rsidR="00AA2D2A" w:rsidRPr="00AA2D2A">
        <w:rPr>
          <w:b/>
          <w:bCs/>
          <w:noProof/>
          <w:sz w:val="24"/>
          <w:szCs w:val="24"/>
        </w:rPr>
        <w:t>R4-2415476</w:t>
      </w:r>
    </w:p>
    <w:p w14:paraId="2E0410B7" w14:textId="2D321060" w:rsidR="004D7E41" w:rsidRPr="001F4A74" w:rsidRDefault="001F4A74" w:rsidP="00BA366E">
      <w:pPr>
        <w:rPr>
          <w:rFonts w:ascii="Arial" w:hAnsi="Arial" w:cs="Arial"/>
          <w:b/>
          <w:bCs/>
          <w:noProof/>
          <w:sz w:val="24"/>
          <w:szCs w:val="24"/>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Pr="0C1B321D">
        <w:rPr>
          <w:rFonts w:ascii="Arial" w:eastAsia="SimSun" w:hAnsi="Arial" w:cs="Arial"/>
          <w:b/>
          <w:bCs/>
          <w:sz w:val="24"/>
          <w:szCs w:val="24"/>
          <w:lang w:eastAsia="zh-CN"/>
        </w:rPr>
        <w:t>, 1</w:t>
      </w:r>
      <w:r>
        <w:rPr>
          <w:rFonts w:ascii="Arial" w:eastAsia="SimSun" w:hAnsi="Arial" w:cs="Arial"/>
          <w:b/>
          <w:bCs/>
          <w:sz w:val="24"/>
          <w:szCs w:val="24"/>
          <w:lang w:eastAsia="zh-CN"/>
        </w:rPr>
        <w:t>4</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 xml:space="preserve"> </w:t>
      </w:r>
      <w:r w:rsidRPr="0C1B321D">
        <w:rPr>
          <w:rFonts w:ascii="Arial" w:eastAsia="SimSun" w:hAnsi="Arial" w:cs="Arial"/>
          <w:b/>
          <w:bCs/>
          <w:sz w:val="24"/>
          <w:szCs w:val="24"/>
          <w:lang w:eastAsia="zh-CN"/>
        </w:rPr>
        <w:t>1</w:t>
      </w:r>
      <w:r>
        <w:rPr>
          <w:rFonts w:ascii="Arial" w:eastAsia="SimSun" w:hAnsi="Arial" w:cs="Arial"/>
          <w:b/>
          <w:bCs/>
          <w:sz w:val="24"/>
          <w:szCs w:val="24"/>
          <w:lang w:eastAsia="zh-CN"/>
        </w:rPr>
        <w:t>8</w:t>
      </w:r>
      <w:r w:rsidRPr="0C1B321D">
        <w:rPr>
          <w:rFonts w:ascii="Arial" w:eastAsia="SimSun" w:hAnsi="Arial" w:cs="Arial"/>
          <w:b/>
          <w:bCs/>
          <w:sz w:val="24"/>
          <w:szCs w:val="24"/>
          <w:vertAlign w:val="superscript"/>
          <w:lang w:eastAsia="zh-CN"/>
        </w:rPr>
        <w:t>th</w:t>
      </w:r>
      <w:r w:rsidRPr="0C1B321D">
        <w:rPr>
          <w:rFonts w:ascii="Arial" w:eastAsia="SimSun" w:hAnsi="Arial" w:cs="Arial"/>
          <w:b/>
          <w:bCs/>
          <w:sz w:val="24"/>
          <w:szCs w:val="24"/>
          <w:lang w:eastAsia="zh-CN"/>
        </w:rPr>
        <w:t xml:space="preserve"> </w:t>
      </w:r>
      <w:r>
        <w:rPr>
          <w:rFonts w:ascii="Arial" w:eastAsia="SimSun" w:hAnsi="Arial" w:cs="Arial"/>
          <w:b/>
          <w:bCs/>
          <w:sz w:val="24"/>
          <w:szCs w:val="24"/>
          <w:lang w:eastAsia="zh-CN"/>
        </w:rPr>
        <w:t>October</w:t>
      </w:r>
      <w:r w:rsidRPr="0C1B321D">
        <w:rPr>
          <w:rFonts w:ascii="Arial" w:eastAsia="SimSun" w:hAnsi="Arial" w:cs="Arial"/>
          <w:b/>
          <w:bCs/>
          <w:sz w:val="24"/>
          <w:szCs w:val="24"/>
          <w:lang w:eastAsia="zh-CN"/>
        </w:rPr>
        <w:t>, 2024</w:t>
      </w:r>
      <w:r>
        <w:br/>
      </w:r>
    </w:p>
    <w:p w14:paraId="6D01FBCB" w14:textId="2A9FDBAC"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BB3612">
        <w:rPr>
          <w:rFonts w:ascii="Arial" w:hAnsi="Arial" w:cs="Arial"/>
          <w:b/>
        </w:rPr>
        <w:t xml:space="preserve">adjacent channel </w:t>
      </w:r>
      <w:r w:rsidR="00A50B3C">
        <w:rPr>
          <w:rFonts w:ascii="Arial" w:hAnsi="Arial" w:cs="Arial"/>
          <w:b/>
        </w:rPr>
        <w:t>co-existence</w:t>
      </w:r>
      <w:r w:rsidRPr="00E67FB1">
        <w:rPr>
          <w:rFonts w:ascii="Arial" w:hAnsi="Arial" w:cs="Arial"/>
          <w:b/>
        </w:rPr>
        <w:t xml:space="preserve"> for </w:t>
      </w:r>
      <w:r w:rsidR="001B5B2C">
        <w:rPr>
          <w:rFonts w:ascii="Arial" w:hAnsi="Arial" w:cs="Arial"/>
          <w:b/>
        </w:rPr>
        <w:t>1480</w:t>
      </w:r>
      <w:r w:rsidR="00CE6EE0">
        <w:rPr>
          <w:rFonts w:ascii="Arial" w:hAnsi="Arial" w:cs="Arial"/>
          <w:b/>
        </w:rPr>
        <w:t>0</w:t>
      </w:r>
      <w:r>
        <w:rPr>
          <w:rFonts w:ascii="Arial" w:hAnsi="Arial" w:cs="Arial"/>
          <w:b/>
        </w:rPr>
        <w:t xml:space="preserve"> - </w:t>
      </w:r>
      <w:r w:rsidR="003A10AA">
        <w:rPr>
          <w:rFonts w:ascii="Arial" w:hAnsi="Arial" w:cs="Arial"/>
          <w:b/>
        </w:rPr>
        <w:t>15350</w:t>
      </w:r>
      <w:r w:rsidRPr="00E67FB1">
        <w:rPr>
          <w:rFonts w:ascii="Arial" w:hAnsi="Arial" w:cs="Arial"/>
          <w:b/>
        </w:rPr>
        <w:t xml:space="preserve"> MHz</w:t>
      </w:r>
    </w:p>
    <w:p w14:paraId="0025873F" w14:textId="77777777"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3AC22FF6" w14:textId="18146439" w:rsidR="004D7E41" w:rsidRPr="005E4466" w:rsidRDefault="004D7E41" w:rsidP="00823087">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BB3612">
        <w:rPr>
          <w:rFonts w:ascii="Arial" w:hAnsi="Arial" w:cs="Arial"/>
          <w:b/>
        </w:rPr>
        <w:t>6</w:t>
      </w:r>
      <w:r>
        <w:rPr>
          <w:rFonts w:ascii="Arial" w:hAnsi="Arial" w:cs="Arial"/>
          <w:b/>
        </w:rPr>
        <w:t>.</w:t>
      </w:r>
      <w:r w:rsidR="00DA6E92">
        <w:rPr>
          <w:rFonts w:ascii="Arial" w:hAnsi="Arial" w:cs="Arial"/>
          <w:b/>
        </w:rPr>
        <w:t>2</w:t>
      </w:r>
      <w:r>
        <w:rPr>
          <w:rFonts w:ascii="Arial" w:hAnsi="Arial" w:cs="Arial"/>
          <w:b/>
        </w:rPr>
        <w:t>.4</w:t>
      </w:r>
      <w:r w:rsidR="00546B72">
        <w:rPr>
          <w:rFonts w:ascii="Arial" w:hAnsi="Arial" w:cs="Arial"/>
          <w:b/>
        </w:rPr>
        <w:t>.1</w:t>
      </w:r>
    </w:p>
    <w:p w14:paraId="46B6D36C" w14:textId="77777777" w:rsidR="004D7E41" w:rsidRPr="00C13DA6" w:rsidRDefault="004D7E41" w:rsidP="00823087">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419AB823" w14:textId="77777777" w:rsidR="00993E9B" w:rsidRDefault="00993E9B" w:rsidP="00823087">
      <w:pPr>
        <w:spacing w:after="60"/>
        <w:ind w:left="1985" w:hanging="1985"/>
        <w:jc w:val="both"/>
        <w:rPr>
          <w:rFonts w:ascii="Arial" w:hAnsi="Arial" w:cs="Arial"/>
          <w:bCs/>
        </w:rPr>
      </w:pPr>
    </w:p>
    <w:p w14:paraId="6796FA4B" w14:textId="77777777" w:rsidR="00993E9B" w:rsidRDefault="00993E9B" w:rsidP="00823087">
      <w:pPr>
        <w:pStyle w:val="Heading1"/>
        <w:jc w:val="both"/>
      </w:pPr>
      <w:r>
        <w:t>1.</w:t>
      </w:r>
      <w:r>
        <w:tab/>
        <w:t>Introduction</w:t>
      </w:r>
    </w:p>
    <w:p w14:paraId="69FE45B0" w14:textId="1672A91A" w:rsidR="005758E6" w:rsidRDefault="005758E6" w:rsidP="00823087">
      <w:pPr>
        <w:jc w:val="both"/>
      </w:pPr>
      <w:r>
        <w:t xml:space="preserve">During RAN#103 plenary a new study item </w:t>
      </w:r>
      <w:r w:rsidRPr="004A7143">
        <w:t>on IMT parameters for 4400 to 4800 MHz, 7125 to 8400 MHz and 14800 to 15350 MHz</w:t>
      </w:r>
      <w:r>
        <w:t xml:space="preserve"> was approved [1]. In RAN4#11</w:t>
      </w:r>
      <w:r w:rsidR="00BB3612">
        <w:t>2</w:t>
      </w:r>
      <w:r>
        <w:t>, a WF was agreed in [2]</w:t>
      </w:r>
      <w:r w:rsidR="00BB3612">
        <w:t xml:space="preserve"> and [3]</w:t>
      </w:r>
      <w:r>
        <w:t xml:space="preserve"> where several agreements were captured for the 14800 – 15350 MHz frequency range. In this contribution, we provide our </w:t>
      </w:r>
      <w:r w:rsidR="0085151E">
        <w:t xml:space="preserve">preliminary results and </w:t>
      </w:r>
      <w:r>
        <w:t xml:space="preserve">views on the different </w:t>
      </w:r>
      <w:r w:rsidR="0085151E">
        <w:t xml:space="preserve">system aspects, </w:t>
      </w:r>
      <w:r>
        <w:t>RF parameters for BS and UE items for the 14800 – 15350  MHz frequency range</w:t>
      </w:r>
      <w:r w:rsidR="0085151E">
        <w:t xml:space="preserve">. </w:t>
      </w:r>
    </w:p>
    <w:p w14:paraId="3F057274" w14:textId="049C98DC" w:rsidR="00AD616E" w:rsidRPr="000F117D" w:rsidRDefault="00993E9B" w:rsidP="000F117D">
      <w:pPr>
        <w:pStyle w:val="Heading1"/>
        <w:jc w:val="both"/>
        <w:rPr>
          <w:b/>
          <w:bCs/>
          <w:lang w:eastAsia="ja-JP"/>
        </w:rPr>
      </w:pPr>
      <w:r>
        <w:t>2</w:t>
      </w:r>
      <w:r w:rsidR="00C447A0">
        <w:t xml:space="preserve"> </w:t>
      </w:r>
      <w:r w:rsidR="00C447A0">
        <w:tab/>
        <w:t>Discussion</w:t>
      </w:r>
      <w:r w:rsidR="00AD7C44" w:rsidRPr="00AD7C44">
        <w:rPr>
          <w:b/>
          <w:bCs/>
          <w:lang w:eastAsia="ja-JP"/>
        </w:rPr>
        <w:t xml:space="preserve"> </w:t>
      </w:r>
      <w:r w:rsidR="00AD616E">
        <w:rPr>
          <w:lang w:eastAsia="ja-JP"/>
        </w:rPr>
        <w:t xml:space="preserve"> </w:t>
      </w:r>
      <w:r w:rsidR="001E310D">
        <w:rPr>
          <w:lang w:eastAsia="ja-JP"/>
        </w:rPr>
        <w:tab/>
      </w:r>
    </w:p>
    <w:p w14:paraId="3DF656A3" w14:textId="4C93B671" w:rsidR="002933E2" w:rsidRPr="002933E2" w:rsidRDefault="000F117D" w:rsidP="001E310D">
      <w:pPr>
        <w:pStyle w:val="Heading2"/>
        <w:rPr>
          <w:lang w:eastAsia="ja-JP"/>
        </w:rPr>
      </w:pPr>
      <w:r>
        <w:rPr>
          <w:lang w:eastAsia="ja-JP"/>
        </w:rPr>
        <w:t>2.1</w:t>
      </w:r>
      <w:r>
        <w:rPr>
          <w:lang w:eastAsia="ja-JP"/>
        </w:rPr>
        <w:tab/>
      </w:r>
      <w:r w:rsidR="002933E2">
        <w:rPr>
          <w:lang w:eastAsia="ja-JP"/>
        </w:rPr>
        <w:t xml:space="preserve">System parameters </w:t>
      </w:r>
    </w:p>
    <w:p w14:paraId="48F4E0ED" w14:textId="73235253" w:rsidR="00D4248B" w:rsidRPr="00293548" w:rsidRDefault="00F074FB" w:rsidP="003553A2">
      <w:pPr>
        <w:pStyle w:val="Heading2"/>
        <w:ind w:left="0" w:firstLine="0"/>
        <w:rPr>
          <w:b/>
          <w:bCs/>
        </w:rPr>
      </w:pPr>
      <w:r>
        <w:rPr>
          <w:b/>
          <w:bCs/>
        </w:rPr>
        <w:t xml:space="preserve"> </w:t>
      </w:r>
      <w:r w:rsidR="006A709E">
        <w:rPr>
          <w:lang w:eastAsia="ja-JP"/>
        </w:rPr>
        <w:t>2.</w:t>
      </w:r>
      <w:r w:rsidR="003553A2">
        <w:rPr>
          <w:lang w:eastAsia="ja-JP"/>
        </w:rPr>
        <w:t>1.1</w:t>
      </w:r>
      <w:r w:rsidR="00293548">
        <w:rPr>
          <w:lang w:eastAsia="ja-JP"/>
        </w:rPr>
        <w:tab/>
      </w:r>
      <w:r w:rsidR="00D4248B" w:rsidRPr="00D4248B">
        <w:rPr>
          <w:lang w:eastAsia="ja-JP"/>
        </w:rPr>
        <w:t>Channel bandwidth</w:t>
      </w:r>
    </w:p>
    <w:p w14:paraId="7D9EA049" w14:textId="71782CBF" w:rsidR="00D4248B" w:rsidRDefault="00F57B90" w:rsidP="00823087">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AE510F">
        <w:t xml:space="preserve">Channel bandwidth of </w:t>
      </w:r>
      <w:r w:rsidR="00AE510F" w:rsidRPr="00B11736">
        <w:t>100 MHz has been considered as a representative channel bandwidth</w:t>
      </w:r>
      <w:r w:rsidR="00AE510F">
        <w:t xml:space="preserve"> in TR 38.921 for 6GHz and 10GHz. </w:t>
      </w:r>
      <w:r w:rsidR="002D37EF">
        <w:t xml:space="preserve">Accordingly, it is proposed that </w:t>
      </w:r>
      <w:r w:rsidR="00B11736">
        <w:t xml:space="preserve">higher channel bandwidth (e.g., 200 MHz) should </w:t>
      </w:r>
      <w:r w:rsidR="001D1E76">
        <w:t>be considered as a baseline for this frequency range</w:t>
      </w:r>
      <w:r w:rsidR="007855B3">
        <w:t xml:space="preserve">. </w:t>
      </w:r>
    </w:p>
    <w:p w14:paraId="295DA252" w14:textId="65A5AE8A" w:rsidR="007855B3" w:rsidRDefault="007855B3" w:rsidP="00823087">
      <w:pPr>
        <w:jc w:val="both"/>
        <w:rPr>
          <w:b/>
          <w:bCs/>
        </w:rPr>
      </w:pPr>
      <w:r w:rsidRPr="00F076B6">
        <w:rPr>
          <w:b/>
          <w:bCs/>
          <w:u w:val="single"/>
        </w:rPr>
        <w:t xml:space="preserve">Proposal </w:t>
      </w:r>
      <w:r w:rsidR="004B13B3">
        <w:rPr>
          <w:b/>
          <w:bCs/>
          <w:u w:val="single"/>
        </w:rPr>
        <w:t>1</w:t>
      </w:r>
      <w:r w:rsidRPr="00915421">
        <w:rPr>
          <w:b/>
          <w:bCs/>
        </w:rPr>
        <w:t xml:space="preserve">: </w:t>
      </w:r>
      <w:r w:rsidR="00B75FB9">
        <w:rPr>
          <w:b/>
          <w:bCs/>
        </w:rPr>
        <w:t xml:space="preserve">RAN4 to consider </w:t>
      </w:r>
      <w:r w:rsidR="001D1E76">
        <w:rPr>
          <w:b/>
          <w:bCs/>
        </w:rPr>
        <w:t>2</w:t>
      </w:r>
      <w:r w:rsidR="00B75FB9">
        <w:rPr>
          <w:b/>
          <w:bCs/>
        </w:rPr>
        <w:t xml:space="preserve">00 MHz as a baseline </w:t>
      </w:r>
      <w:r w:rsidR="001D1E76">
        <w:rPr>
          <w:b/>
          <w:bCs/>
        </w:rPr>
        <w:t>in the adjacent channel</w:t>
      </w:r>
      <w:r w:rsidR="00A26E72">
        <w:rPr>
          <w:b/>
          <w:bCs/>
        </w:rPr>
        <w:t xml:space="preserve"> coexistence</w:t>
      </w:r>
      <w:r w:rsidR="001D1E76">
        <w:rPr>
          <w:b/>
          <w:bCs/>
        </w:rPr>
        <w:t xml:space="preserve"> framework. </w:t>
      </w:r>
    </w:p>
    <w:p w14:paraId="6E78A773" w14:textId="77777777" w:rsidR="003553A2" w:rsidRDefault="003553A2" w:rsidP="003553A2">
      <w:pPr>
        <w:pStyle w:val="Heading2"/>
      </w:pPr>
      <w:r>
        <w:t xml:space="preserve">2.4 </w:t>
      </w:r>
      <w:r>
        <w:tab/>
        <w:t xml:space="preserve">UE parameters </w:t>
      </w:r>
      <w:r>
        <w:tab/>
      </w:r>
    </w:p>
    <w:p w14:paraId="25BCCCD5" w14:textId="77777777" w:rsidR="003553A2" w:rsidRPr="00E40806" w:rsidRDefault="003553A2" w:rsidP="003553A2">
      <w:pPr>
        <w:pStyle w:val="Heading3"/>
        <w:ind w:left="0" w:firstLine="0"/>
        <w:jc w:val="both"/>
        <w:rPr>
          <w:b/>
          <w:bCs/>
        </w:rPr>
      </w:pPr>
      <w:r w:rsidRPr="00947EAE">
        <w:rPr>
          <w:b/>
          <w:bCs/>
        </w:rPr>
        <w:t xml:space="preserve"> </w:t>
      </w:r>
      <w:r>
        <w:t>2.4.1</w:t>
      </w:r>
      <w:r>
        <w:tab/>
      </w:r>
      <w:r>
        <w:tab/>
        <w:t>UE beamforming</w:t>
      </w:r>
    </w:p>
    <w:p w14:paraId="570ACA24" w14:textId="77777777" w:rsidR="003553A2" w:rsidRDefault="003553A2" w:rsidP="003553A2">
      <w:r>
        <w:t>In [3] the following was agreed on the adopted model for UE beamforming</w:t>
      </w:r>
    </w:p>
    <w:tbl>
      <w:tblPr>
        <w:tblStyle w:val="TableGrid"/>
        <w:tblW w:w="0" w:type="auto"/>
        <w:tblLook w:val="04A0" w:firstRow="1" w:lastRow="0" w:firstColumn="1" w:lastColumn="0" w:noHBand="0" w:noVBand="1"/>
      </w:tblPr>
      <w:tblGrid>
        <w:gridCol w:w="9622"/>
      </w:tblGrid>
      <w:tr w:rsidR="003553A2" w14:paraId="1E9D2EEA" w14:textId="77777777" w:rsidTr="00F0120F">
        <w:tc>
          <w:tcPr>
            <w:tcW w:w="9622" w:type="dxa"/>
          </w:tcPr>
          <w:p w14:paraId="53F99AD9" w14:textId="77777777" w:rsidR="003553A2" w:rsidRPr="0032277C" w:rsidRDefault="003553A2" w:rsidP="00F0120F">
            <w:pPr>
              <w:pStyle w:val="ListParagraph"/>
              <w:numPr>
                <w:ilvl w:val="1"/>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FR1-like UE:</w:t>
            </w:r>
          </w:p>
          <w:p w14:paraId="29B65385" w14:textId="77777777" w:rsidR="003553A2" w:rsidRPr="0032277C" w:rsidRDefault="003553A2" w:rsidP="00F0120F">
            <w:pPr>
              <w:pStyle w:val="ListParagraph"/>
              <w:numPr>
                <w:ilvl w:val="2"/>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Option 1: 1TX assumption with omnidirectional antenna </w:t>
            </w:r>
          </w:p>
          <w:p w14:paraId="52AEE33E" w14:textId="77777777" w:rsidR="003553A2" w:rsidRPr="0032277C" w:rsidRDefault="003553A2" w:rsidP="00F0120F">
            <w:pPr>
              <w:pStyle w:val="ListParagraph"/>
              <w:numPr>
                <w:ilvl w:val="2"/>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Option 2: Two discrete elements following Table 1-1 below with maximum-gain across elements selection criterion.  </w:t>
            </w:r>
          </w:p>
          <w:p w14:paraId="1A5097C5" w14:textId="77777777" w:rsidR="003553A2" w:rsidRPr="0032277C" w:rsidRDefault="003553A2" w:rsidP="00F0120F">
            <w:pPr>
              <w:pStyle w:val="ListParagraph"/>
              <w:numPr>
                <w:ilvl w:val="2"/>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Option 3: For [N] Tx/Rx, [G] dBi gain for link of interest regardless the AoA, and 0dB for signals from all non-serving co-channel and adjacent-channel links regardless the AoA.</w:t>
            </w:r>
          </w:p>
          <w:p w14:paraId="20DB16AB" w14:textId="77777777" w:rsidR="003553A2" w:rsidRPr="0032277C" w:rsidRDefault="003553A2" w:rsidP="00F0120F">
            <w:pPr>
              <w:pStyle w:val="ListParagraph"/>
              <w:numPr>
                <w:ilvl w:val="3"/>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Companies to clearly state what value of N and G assumed.</w:t>
            </w:r>
          </w:p>
          <w:p w14:paraId="10015725" w14:textId="77777777" w:rsidR="003553A2" w:rsidRDefault="003553A2" w:rsidP="00F0120F">
            <w:pPr>
              <w:pStyle w:val="ListParagraph"/>
              <w:numPr>
                <w:ilvl w:val="1"/>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FR2-like UE:</w:t>
            </w:r>
          </w:p>
          <w:p w14:paraId="1E78E2B0" w14:textId="77777777" w:rsidR="003553A2" w:rsidRPr="0032277C" w:rsidRDefault="003553A2" w:rsidP="00F0120F">
            <w:pPr>
              <w:pStyle w:val="ListParagraph"/>
              <w:numPr>
                <w:ilvl w:val="2"/>
                <w:numId w:val="10"/>
              </w:numPr>
              <w:overflowPunct/>
              <w:autoSpaceDE/>
              <w:autoSpaceDN/>
              <w:adjustRightInd/>
              <w:spacing w:after="120"/>
              <w:textAlignment w:val="auto"/>
              <w:rPr>
                <w:rFonts w:eastAsia="SimSun"/>
                <w:szCs w:val="24"/>
                <w:lang w:eastAsia="zh-CN"/>
              </w:rPr>
            </w:pPr>
            <w:r w:rsidRPr="0032277C">
              <w:rPr>
                <w:rFonts w:eastAsia="SimSun"/>
                <w:szCs w:val="24"/>
                <w:lang w:eastAsia="zh-CN"/>
              </w:rPr>
              <w:t xml:space="preserve">FR2-likUE: Two panels with 1x2 array at each panel following Table 1-2 below with maximum gain across panels criterion. </w:t>
            </w:r>
          </w:p>
        </w:tc>
      </w:tr>
    </w:tbl>
    <w:p w14:paraId="0F1D8A99" w14:textId="77777777" w:rsidR="003553A2" w:rsidRDefault="003553A2" w:rsidP="003553A2"/>
    <w:p w14:paraId="7B5ABCE9" w14:textId="77777777" w:rsidR="003553A2" w:rsidRDefault="003553A2" w:rsidP="003553A2">
      <w:r>
        <w:t xml:space="preserve">The “FR1-like” option has three options, firstly isotropic assumption, which follows that of TR 38.921 where an isotropic omnidirectional antenna with 0 dBi. Second option considers two discrete antenna elements, each with a maximum antenna gain, and then antenna selection diversity is considered to select the antenna with the maximum gain for a given link between a UE and its serving BS.  Third assumption represents a simplified model to account for the </w:t>
      </w:r>
      <w:r>
        <w:lastRenderedPageBreak/>
        <w:t xml:space="preserve">digital beamforming gain. On the other hand, the “FR2-like” option represents a similar model that was adopted in NR Release 15 studies (for more info, reader is kindly referred to TR 38.803). </w:t>
      </w:r>
    </w:p>
    <w:p w14:paraId="630E32B9" w14:textId="77777777" w:rsidR="003553A2" w:rsidRDefault="003553A2" w:rsidP="003553A2">
      <w:r>
        <w:t>In this contribution, we will investigate the following options for UE beamforming model:</w:t>
      </w:r>
    </w:p>
    <w:p w14:paraId="32BCDB9E" w14:textId="77777777" w:rsidR="003553A2" w:rsidRPr="00663742" w:rsidRDefault="003553A2" w:rsidP="003553A2">
      <w:pPr>
        <w:pStyle w:val="ListParagraph"/>
        <w:numPr>
          <w:ilvl w:val="0"/>
          <w:numId w:val="13"/>
        </w:numPr>
      </w:pPr>
      <w:r>
        <w:rPr>
          <w:rFonts w:eastAsia="SimSun"/>
          <w:szCs w:val="24"/>
          <w:lang w:eastAsia="zh-CN"/>
        </w:rPr>
        <w:t xml:space="preserve">Isotropic case </w:t>
      </w:r>
      <w:r w:rsidRPr="00663742">
        <w:rPr>
          <w:rFonts w:eastAsia="SimSun"/>
          <w:szCs w:val="24"/>
          <w:lang w:eastAsia="zh-CN"/>
        </w:rPr>
        <w:sym w:font="Wingdings" w:char="F0E0"/>
      </w:r>
      <w:r>
        <w:rPr>
          <w:rFonts w:eastAsia="SimSun"/>
          <w:szCs w:val="24"/>
          <w:lang w:eastAsia="zh-CN"/>
        </w:rPr>
        <w:t xml:space="preserve"> </w:t>
      </w:r>
      <w:r w:rsidRPr="0032277C">
        <w:rPr>
          <w:rFonts w:eastAsia="SimSun"/>
          <w:szCs w:val="24"/>
          <w:lang w:eastAsia="zh-CN"/>
        </w:rPr>
        <w:t>1TX assumption with omnidirectional antenna</w:t>
      </w:r>
      <w:r>
        <w:rPr>
          <w:rFonts w:eastAsia="SimSun"/>
          <w:szCs w:val="24"/>
          <w:lang w:eastAsia="zh-CN"/>
        </w:rPr>
        <w:t xml:space="preserve"> </w:t>
      </w:r>
      <w:r w:rsidRPr="00F6199D">
        <w:rPr>
          <w:rFonts w:eastAsia="SimSun"/>
          <w:b/>
          <w:bCs/>
          <w:szCs w:val="24"/>
          <w:lang w:eastAsia="zh-CN"/>
        </w:rPr>
        <w:t>(i.e., Option 1 in RAN4#112 WF)</w:t>
      </w:r>
    </w:p>
    <w:p w14:paraId="12421245" w14:textId="77777777" w:rsidR="003553A2" w:rsidRPr="00B23187" w:rsidRDefault="003553A2" w:rsidP="003553A2">
      <w:pPr>
        <w:pStyle w:val="ListParagraph"/>
        <w:numPr>
          <w:ilvl w:val="0"/>
          <w:numId w:val="13"/>
        </w:numPr>
      </w:pPr>
      <w:r>
        <w:rPr>
          <w:rFonts w:eastAsia="SimSun"/>
          <w:szCs w:val="24"/>
          <w:lang w:eastAsia="zh-CN"/>
        </w:rPr>
        <w:t xml:space="preserve">2 elem. + ASD </w:t>
      </w:r>
      <w:r w:rsidRPr="00B23187">
        <w:rPr>
          <w:rFonts w:eastAsia="SimSun"/>
          <w:szCs w:val="24"/>
          <w:lang w:eastAsia="zh-CN"/>
        </w:rPr>
        <w:sym w:font="Wingdings" w:char="F0E0"/>
      </w:r>
      <w:r>
        <w:rPr>
          <w:rFonts w:eastAsia="SimSun"/>
          <w:szCs w:val="24"/>
          <w:lang w:eastAsia="zh-CN"/>
        </w:rPr>
        <w:t xml:space="preserve"> Two discrete elements with antenna selection diversity (ASD) </w:t>
      </w:r>
      <w:r w:rsidRPr="00F6199D">
        <w:rPr>
          <w:rFonts w:eastAsia="SimSun"/>
          <w:b/>
          <w:bCs/>
          <w:szCs w:val="24"/>
          <w:lang w:eastAsia="zh-CN"/>
        </w:rPr>
        <w:t>(i.e., Option 2 in RAN4#112 WF)</w:t>
      </w:r>
    </w:p>
    <w:p w14:paraId="0BC39AB1" w14:textId="77777777" w:rsidR="003553A2" w:rsidRPr="00F6199D" w:rsidRDefault="003553A2" w:rsidP="003553A2">
      <w:pPr>
        <w:pStyle w:val="ListParagraph"/>
        <w:numPr>
          <w:ilvl w:val="0"/>
          <w:numId w:val="13"/>
        </w:numPr>
        <w:rPr>
          <w:b/>
          <w:bCs/>
        </w:rPr>
      </w:pPr>
      <w:r>
        <w:rPr>
          <w:rFonts w:eastAsia="SimSun"/>
          <w:szCs w:val="24"/>
          <w:lang w:eastAsia="zh-CN"/>
        </w:rPr>
        <w:t xml:space="preserve">Isotropic + Digital BF gain model </w:t>
      </w:r>
      <w:r w:rsidRPr="007C6DD8">
        <w:rPr>
          <w:rFonts w:eastAsia="SimSun"/>
          <w:szCs w:val="24"/>
          <w:lang w:eastAsia="zh-CN"/>
        </w:rPr>
        <w:sym w:font="Wingdings" w:char="F0E0"/>
      </w:r>
      <w:r>
        <w:rPr>
          <w:rFonts w:eastAsia="SimSun"/>
          <w:szCs w:val="24"/>
          <w:lang w:eastAsia="zh-CN"/>
        </w:rPr>
        <w:t xml:space="preserve"> </w:t>
      </w:r>
      <w:r w:rsidRPr="0032277C">
        <w:rPr>
          <w:rFonts w:eastAsia="SimSun"/>
          <w:szCs w:val="24"/>
          <w:lang w:eastAsia="zh-CN"/>
        </w:rPr>
        <w:t>[G] dBi gain for link of interest regardless the AoA, and 0dB for signals from all non-serving co-channel and adjacent-channel links regardless the AoA</w:t>
      </w:r>
      <w:r>
        <w:rPr>
          <w:rFonts w:eastAsia="SimSun"/>
          <w:szCs w:val="24"/>
          <w:lang w:eastAsia="zh-CN"/>
        </w:rPr>
        <w:t xml:space="preserve"> </w:t>
      </w:r>
      <w:r w:rsidRPr="00F6199D">
        <w:rPr>
          <w:rFonts w:eastAsia="SimSun"/>
          <w:b/>
          <w:bCs/>
          <w:szCs w:val="24"/>
          <w:lang w:eastAsia="zh-CN"/>
        </w:rPr>
        <w:t>(i.e., Option 3 in RAN4#112 WF)</w:t>
      </w:r>
      <w:r w:rsidRPr="00D469E3">
        <w:rPr>
          <w:rFonts w:eastAsia="SimSun"/>
          <w:szCs w:val="24"/>
          <w:lang w:eastAsia="zh-CN"/>
        </w:rPr>
        <w:t>. G is assumed in our contribution to be equal 2dB.</w:t>
      </w:r>
    </w:p>
    <w:p w14:paraId="6A121F90" w14:textId="77777777" w:rsidR="003553A2" w:rsidRPr="007C6DD8" w:rsidRDefault="003553A2" w:rsidP="003553A2">
      <w:pPr>
        <w:pStyle w:val="ListParagraph"/>
        <w:numPr>
          <w:ilvl w:val="0"/>
          <w:numId w:val="13"/>
        </w:numPr>
      </w:pPr>
      <w:r>
        <w:rPr>
          <w:rFonts w:eastAsia="SimSun"/>
          <w:szCs w:val="24"/>
          <w:lang w:eastAsia="zh-CN"/>
        </w:rPr>
        <w:t xml:space="preserve">2 elem. + ASD + Digital BF gain </w:t>
      </w:r>
      <w:r w:rsidRPr="007C6DD8">
        <w:rPr>
          <w:rFonts w:eastAsia="SimSun"/>
          <w:szCs w:val="24"/>
          <w:lang w:eastAsia="zh-CN"/>
        </w:rPr>
        <w:sym w:font="Wingdings" w:char="F0E0"/>
      </w:r>
      <w:r>
        <w:rPr>
          <w:rFonts w:eastAsia="SimSun"/>
          <w:szCs w:val="24"/>
          <w:lang w:eastAsia="zh-CN"/>
        </w:rPr>
        <w:t xml:space="preserve"> Two discrete elements with ASD + </w:t>
      </w:r>
      <w:r w:rsidRPr="0032277C">
        <w:rPr>
          <w:rFonts w:eastAsia="SimSun"/>
          <w:szCs w:val="24"/>
          <w:lang w:eastAsia="zh-CN"/>
        </w:rPr>
        <w:t>[G] dBi gain for link of interest regardless the AoA</w:t>
      </w:r>
      <w:r>
        <w:rPr>
          <w:rFonts w:eastAsia="SimSun"/>
          <w:szCs w:val="24"/>
          <w:lang w:eastAsia="zh-CN"/>
        </w:rPr>
        <w:t xml:space="preserve"> </w:t>
      </w:r>
      <w:r w:rsidRPr="0032277C">
        <w:rPr>
          <w:rFonts w:eastAsia="SimSun"/>
          <w:szCs w:val="24"/>
          <w:lang w:eastAsia="zh-CN"/>
        </w:rPr>
        <w:t>and 0dB for signals from all non-serving co-channel and adjacent-channel links regardless the AoA</w:t>
      </w:r>
      <w:r>
        <w:rPr>
          <w:rFonts w:eastAsia="SimSun"/>
          <w:szCs w:val="24"/>
          <w:lang w:eastAsia="zh-CN"/>
        </w:rPr>
        <w:t xml:space="preserve"> </w:t>
      </w:r>
      <w:r w:rsidRPr="00F6199D">
        <w:rPr>
          <w:rFonts w:eastAsia="SimSun"/>
          <w:b/>
          <w:bCs/>
          <w:szCs w:val="24"/>
          <w:lang w:eastAsia="zh-CN"/>
        </w:rPr>
        <w:t>(i.e., Option 2 + Option 3 in RAN4#112 WF)</w:t>
      </w:r>
    </w:p>
    <w:p w14:paraId="5451B80B" w14:textId="77777777" w:rsidR="003553A2" w:rsidRDefault="003553A2" w:rsidP="003553A2">
      <w:pPr>
        <w:pStyle w:val="ListParagraph"/>
        <w:numPr>
          <w:ilvl w:val="0"/>
          <w:numId w:val="13"/>
        </w:numPr>
      </w:pPr>
      <w:r>
        <w:rPr>
          <w:rFonts w:eastAsia="SimSun"/>
          <w:szCs w:val="24"/>
          <w:lang w:eastAsia="zh-CN"/>
        </w:rPr>
        <w:t xml:space="preserve">Analog BF: </w:t>
      </w:r>
      <w:r w:rsidRPr="0032277C">
        <w:rPr>
          <w:rFonts w:eastAsia="SimSun"/>
          <w:szCs w:val="24"/>
          <w:lang w:eastAsia="zh-CN"/>
        </w:rPr>
        <w:t>Two panels with 1x2 array at each panel following Table 1-2 below with maximum gain across panels criterion</w:t>
      </w:r>
      <w:r>
        <w:rPr>
          <w:rFonts w:eastAsia="SimSun"/>
          <w:szCs w:val="24"/>
          <w:lang w:eastAsia="zh-CN"/>
        </w:rPr>
        <w:t xml:space="preserve"> </w:t>
      </w:r>
      <w:r w:rsidRPr="00F6199D">
        <w:rPr>
          <w:rFonts w:eastAsia="SimSun"/>
          <w:b/>
          <w:bCs/>
          <w:szCs w:val="24"/>
          <w:lang w:eastAsia="zh-CN"/>
        </w:rPr>
        <w:t>(i.e., “FR2-like UE” option in RAN4#112 WF)</w:t>
      </w:r>
    </w:p>
    <w:p w14:paraId="786B2B8A" w14:textId="560EA143" w:rsidR="00884DBF" w:rsidRDefault="00884DBF" w:rsidP="001B15BE">
      <w:pPr>
        <w:pStyle w:val="Heading2"/>
      </w:pPr>
      <w:r>
        <w:t>2.</w:t>
      </w:r>
      <w:r w:rsidR="000F117D">
        <w:t>2</w:t>
      </w:r>
      <w:r>
        <w:tab/>
      </w:r>
      <w:r w:rsidRPr="001B15BE">
        <w:rPr>
          <w:rStyle w:val="Heading2Char"/>
        </w:rPr>
        <w:t>BS parameters</w:t>
      </w:r>
      <w:r>
        <w:t xml:space="preserve"> </w:t>
      </w:r>
    </w:p>
    <w:p w14:paraId="29E5DA6D" w14:textId="77777777" w:rsidR="00A64262" w:rsidRDefault="00A64262" w:rsidP="00A64262">
      <w:pPr>
        <w:jc w:val="both"/>
        <w:rPr>
          <w:lang w:val="en-US"/>
        </w:rPr>
      </w:pPr>
      <w:r>
        <w:t xml:space="preserve">For the BS AAS parameters, the number of elements considered for the 4400 - 4800 MHz is based on </w:t>
      </w:r>
      <w:r>
        <w:rPr>
          <w:lang w:val="en-US"/>
        </w:rPr>
        <w:t>TR 38.803, subclause 5.2.3.2.4, where the total number of antenna elements for macro suburban and macro urban is set to be 96 elements (4x8 subarrays with 3 elements per subarray). Assuming the same coverage metrics for the 14800</w:t>
      </w:r>
      <w:r w:rsidRPr="00B46944">
        <w:rPr>
          <w:lang w:val="en-US"/>
        </w:rPr>
        <w:t xml:space="preserve"> - </w:t>
      </w:r>
      <w:r>
        <w:rPr>
          <w:lang w:val="en-US"/>
        </w:rPr>
        <w:t>15350</w:t>
      </w:r>
      <w:r w:rsidRPr="00B46944">
        <w:rPr>
          <w:lang w:val="en-US"/>
        </w:rPr>
        <w:t xml:space="preserve"> MHz frequency range</w:t>
      </w:r>
      <w:r>
        <w:rPr>
          <w:lang w:val="en-US"/>
        </w:rPr>
        <w:t xml:space="preserve"> as FR1 deployments apply, it is anticipated that the number of antenna elements scale four times with doubling the frequency</w:t>
      </w:r>
      <w:r>
        <w:t xml:space="preserve">. 192 elements are typically considered for FR1 deployments, while discussions in the 7125 – 8400 MHz frequency range are in the ballpark of 384 antenna elements. To maintain the same physical area of the antenna array in the 14800 – 15350 MHz frequency range, the number of elements is expected to be larger than 1k elements. </w:t>
      </w:r>
      <w:r w:rsidRPr="0F4A4BAB">
        <w:rPr>
          <w:lang w:val="en-US"/>
        </w:rPr>
        <w:t>Accordingly, RAN</w:t>
      </w:r>
      <w:r>
        <w:rPr>
          <w:lang w:val="en-US"/>
        </w:rPr>
        <w:t xml:space="preserve">4 has agreed in [2] on &gt;1k elements with different AAS configurations. </w:t>
      </w:r>
    </w:p>
    <w:p w14:paraId="71F94C74" w14:textId="77777777" w:rsidR="00A64262" w:rsidRDefault="00A64262" w:rsidP="00A64262">
      <w:pPr>
        <w:jc w:val="both"/>
        <w:rPr>
          <w:lang w:val="en-US"/>
        </w:rPr>
      </w:pPr>
      <w:r>
        <w:rPr>
          <w:lang w:val="en-US"/>
        </w:rPr>
        <w:t xml:space="preserve">In [2], </w:t>
      </w:r>
      <w:r w:rsidRPr="007B4123">
        <w:rPr>
          <w:lang w:val="en-US"/>
        </w:rPr>
        <w:t>46</w:t>
      </w:r>
      <w:r>
        <w:rPr>
          <w:lang w:val="en-US"/>
        </w:rPr>
        <w:t xml:space="preserve"> </w:t>
      </w:r>
      <w:r w:rsidRPr="007B4123">
        <w:rPr>
          <w:lang w:val="en-US"/>
        </w:rPr>
        <w:t>dBm for dual polarization for Urban macro</w:t>
      </w:r>
      <w:r>
        <w:rPr>
          <w:lang w:val="en-US"/>
        </w:rPr>
        <w:t xml:space="preserve"> was agreed as BS maximum output power. Additionally, the following was agreed regarding the AAS configurations for UMa scenario:</w:t>
      </w:r>
    </w:p>
    <w:tbl>
      <w:tblPr>
        <w:tblStyle w:val="TableGrid"/>
        <w:tblW w:w="0" w:type="auto"/>
        <w:tblLook w:val="04A0" w:firstRow="1" w:lastRow="0" w:firstColumn="1" w:lastColumn="0" w:noHBand="0" w:noVBand="1"/>
      </w:tblPr>
      <w:tblGrid>
        <w:gridCol w:w="9622"/>
      </w:tblGrid>
      <w:tr w:rsidR="00A64262" w14:paraId="79EAE0BA" w14:textId="77777777" w:rsidTr="006F6B3D">
        <w:tc>
          <w:tcPr>
            <w:tcW w:w="9622" w:type="dxa"/>
          </w:tcPr>
          <w:p w14:paraId="03F6FB93" w14:textId="77777777" w:rsidR="00A64262" w:rsidRPr="00D224EE" w:rsidRDefault="00A64262" w:rsidP="00A64262">
            <w:pPr>
              <w:pStyle w:val="ListParagraph"/>
              <w:numPr>
                <w:ilvl w:val="0"/>
                <w:numId w:val="12"/>
              </w:numPr>
              <w:overflowPunct/>
              <w:autoSpaceDE/>
              <w:autoSpaceDN/>
              <w:adjustRightInd/>
              <w:spacing w:after="0" w:line="259" w:lineRule="auto"/>
              <w:ind w:hanging="357"/>
              <w:textAlignment w:val="auto"/>
              <w:rPr>
                <w:rFonts w:eastAsia="SimSun"/>
                <w:szCs w:val="24"/>
                <w:lang w:val="en-US" w:eastAsia="zh-CN"/>
              </w:rPr>
            </w:pPr>
            <w:r w:rsidRPr="00D224EE">
              <w:rPr>
                <w:rFonts w:eastAsia="SimSun" w:hint="eastAsia"/>
                <w:szCs w:val="24"/>
                <w:lang w:val="en-US" w:eastAsia="zh-CN"/>
              </w:rPr>
              <w:t xml:space="preserve">3072 AEs dual polarization: </w:t>
            </w:r>
          </w:p>
          <w:p w14:paraId="351DEC94" w14:textId="77777777" w:rsidR="00A64262" w:rsidRPr="00D224EE" w:rsidRDefault="00A64262" w:rsidP="00A64262">
            <w:pPr>
              <w:pStyle w:val="ListParagraph"/>
              <w:numPr>
                <w:ilvl w:val="1"/>
                <w:numId w:val="12"/>
              </w:numPr>
              <w:spacing w:after="0" w:line="259" w:lineRule="auto"/>
              <w:ind w:hanging="357"/>
              <w:rPr>
                <w:rFonts w:eastAsia="SimSun"/>
                <w:szCs w:val="24"/>
                <w:lang w:eastAsia="zh-CN"/>
              </w:rPr>
            </w:pPr>
            <w:r w:rsidRPr="00D224EE">
              <w:rPr>
                <w:rFonts w:eastAsia="SimSun" w:hint="eastAsia"/>
                <w:szCs w:val="24"/>
                <w:lang w:val="en-US" w:eastAsia="zh-CN"/>
              </w:rPr>
              <w:t>16</w:t>
            </w:r>
            <w:r w:rsidRPr="00D224EE">
              <w:rPr>
                <w:rFonts w:eastAsia="SimSun"/>
                <w:szCs w:val="24"/>
                <w:lang w:eastAsia="zh-CN"/>
              </w:rPr>
              <w:t>x</w:t>
            </w:r>
            <w:r w:rsidRPr="00D224EE">
              <w:rPr>
                <w:rFonts w:eastAsia="SimSun" w:hint="eastAsia"/>
                <w:szCs w:val="24"/>
                <w:lang w:val="en-US" w:eastAsia="zh-CN"/>
              </w:rPr>
              <w:t>24</w:t>
            </w:r>
            <w:r w:rsidRPr="00D224EE">
              <w:rPr>
                <w:rFonts w:eastAsia="SimSun"/>
                <w:szCs w:val="24"/>
                <w:lang w:eastAsia="zh-CN"/>
              </w:rPr>
              <w:t xml:space="preserve"> array and 4x1 sub-array</w:t>
            </w:r>
          </w:p>
          <w:p w14:paraId="5809A9C1" w14:textId="77777777" w:rsidR="00A64262" w:rsidRPr="00D224EE" w:rsidRDefault="00A64262" w:rsidP="00A64262">
            <w:pPr>
              <w:pStyle w:val="ListParagraph"/>
              <w:numPr>
                <w:ilvl w:val="0"/>
                <w:numId w:val="12"/>
              </w:numPr>
              <w:overflowPunct/>
              <w:autoSpaceDE/>
              <w:autoSpaceDN/>
              <w:adjustRightInd/>
              <w:spacing w:after="0" w:line="259" w:lineRule="auto"/>
              <w:ind w:hanging="357"/>
              <w:textAlignment w:val="auto"/>
              <w:rPr>
                <w:rFonts w:eastAsia="SimSun"/>
                <w:szCs w:val="24"/>
                <w:lang w:val="en-US" w:eastAsia="zh-CN"/>
              </w:rPr>
            </w:pPr>
            <w:r w:rsidRPr="00D224EE">
              <w:rPr>
                <w:rFonts w:eastAsia="SimSun" w:hint="eastAsia"/>
                <w:szCs w:val="24"/>
                <w:lang w:val="en-US" w:eastAsia="zh-CN"/>
              </w:rPr>
              <w:t>4096 AEs dual polarization:</w:t>
            </w:r>
          </w:p>
          <w:p w14:paraId="05C22F9A" w14:textId="77777777" w:rsidR="00A64262" w:rsidRPr="00D224EE" w:rsidRDefault="00A64262" w:rsidP="00A64262">
            <w:pPr>
              <w:pStyle w:val="ListParagraph"/>
              <w:numPr>
                <w:ilvl w:val="1"/>
                <w:numId w:val="12"/>
              </w:numPr>
              <w:spacing w:after="0" w:line="259" w:lineRule="auto"/>
              <w:ind w:hanging="357"/>
              <w:rPr>
                <w:rFonts w:eastAsia="SimSun"/>
                <w:szCs w:val="24"/>
                <w:lang w:eastAsia="zh-CN"/>
              </w:rPr>
            </w:pPr>
            <w:r w:rsidRPr="00D224EE">
              <w:rPr>
                <w:rFonts w:eastAsia="SimSun"/>
                <w:szCs w:val="24"/>
                <w:lang w:eastAsia="zh-CN"/>
              </w:rPr>
              <w:t xml:space="preserve"> </w:t>
            </w:r>
            <w:r w:rsidRPr="00D224EE">
              <w:rPr>
                <w:rFonts w:eastAsia="SimSun" w:hint="eastAsia"/>
                <w:szCs w:val="24"/>
                <w:lang w:val="en-US" w:eastAsia="zh-CN"/>
              </w:rPr>
              <w:t>8</w:t>
            </w:r>
            <w:r w:rsidRPr="00D224EE">
              <w:rPr>
                <w:rFonts w:eastAsia="SimSun"/>
                <w:szCs w:val="24"/>
                <w:lang w:eastAsia="zh-CN"/>
              </w:rPr>
              <w:t xml:space="preserve">x32 array and </w:t>
            </w:r>
            <w:r w:rsidRPr="00D224EE">
              <w:rPr>
                <w:rFonts w:eastAsia="SimSun" w:hint="eastAsia"/>
                <w:szCs w:val="24"/>
                <w:lang w:val="en-US" w:eastAsia="zh-CN"/>
              </w:rPr>
              <w:t>8</w:t>
            </w:r>
            <w:r w:rsidRPr="00D224EE">
              <w:rPr>
                <w:rFonts w:eastAsia="SimSun"/>
                <w:szCs w:val="24"/>
                <w:lang w:eastAsia="zh-CN"/>
              </w:rPr>
              <w:t>x1 sub-array</w:t>
            </w:r>
          </w:p>
          <w:p w14:paraId="05A8DC4C" w14:textId="77777777" w:rsidR="00A64262" w:rsidRPr="00D224EE" w:rsidRDefault="00A64262" w:rsidP="00A64262">
            <w:pPr>
              <w:pStyle w:val="ListParagraph"/>
              <w:numPr>
                <w:ilvl w:val="1"/>
                <w:numId w:val="12"/>
              </w:numPr>
              <w:spacing w:after="0" w:line="259" w:lineRule="auto"/>
              <w:ind w:hanging="357"/>
              <w:rPr>
                <w:rFonts w:eastAsia="SimSun"/>
                <w:szCs w:val="24"/>
                <w:lang w:eastAsia="zh-CN"/>
              </w:rPr>
            </w:pPr>
            <w:r w:rsidRPr="00D224EE">
              <w:rPr>
                <w:rFonts w:eastAsia="SimSun"/>
                <w:szCs w:val="24"/>
                <w:lang w:eastAsia="zh-CN"/>
              </w:rPr>
              <w:t xml:space="preserve"> </w:t>
            </w:r>
            <w:r w:rsidRPr="00D224EE">
              <w:rPr>
                <w:rFonts w:eastAsia="SimSun" w:hint="eastAsia"/>
                <w:szCs w:val="24"/>
                <w:lang w:val="en-US" w:eastAsia="zh-CN"/>
              </w:rPr>
              <w:t>16</w:t>
            </w:r>
            <w:r w:rsidRPr="00D224EE">
              <w:rPr>
                <w:rFonts w:eastAsia="SimSun"/>
                <w:szCs w:val="24"/>
                <w:lang w:eastAsia="zh-CN"/>
              </w:rPr>
              <w:t xml:space="preserve">x32 array and </w:t>
            </w:r>
            <w:r w:rsidRPr="00D224EE">
              <w:rPr>
                <w:rFonts w:eastAsia="SimSun" w:hint="eastAsia"/>
                <w:szCs w:val="24"/>
                <w:lang w:val="en-US" w:eastAsia="zh-CN"/>
              </w:rPr>
              <w:t>4</w:t>
            </w:r>
            <w:r w:rsidRPr="00D224EE">
              <w:rPr>
                <w:rFonts w:eastAsia="SimSun"/>
                <w:szCs w:val="24"/>
                <w:lang w:eastAsia="zh-CN"/>
              </w:rPr>
              <w:t>x1 sub-array</w:t>
            </w:r>
          </w:p>
          <w:p w14:paraId="3A180FAC" w14:textId="77777777" w:rsidR="00A64262" w:rsidRPr="00D224EE" w:rsidRDefault="00A64262" w:rsidP="00A64262">
            <w:pPr>
              <w:pStyle w:val="ListParagraph"/>
              <w:numPr>
                <w:ilvl w:val="0"/>
                <w:numId w:val="12"/>
              </w:numPr>
              <w:overflowPunct/>
              <w:autoSpaceDE/>
              <w:autoSpaceDN/>
              <w:adjustRightInd/>
              <w:spacing w:after="0" w:line="259" w:lineRule="auto"/>
              <w:ind w:hanging="357"/>
              <w:textAlignment w:val="auto"/>
              <w:rPr>
                <w:rFonts w:eastAsia="SimSun"/>
                <w:szCs w:val="24"/>
                <w:lang w:val="en-US" w:eastAsia="zh-CN"/>
              </w:rPr>
            </w:pPr>
            <w:r w:rsidRPr="00D224EE">
              <w:rPr>
                <w:rFonts w:eastAsia="SimSun" w:hint="eastAsia"/>
                <w:szCs w:val="24"/>
                <w:lang w:val="en-US" w:eastAsia="zh-CN"/>
              </w:rPr>
              <w:t>2048 AEs dual polarization:</w:t>
            </w:r>
          </w:p>
          <w:p w14:paraId="481E1EF0" w14:textId="77777777" w:rsidR="00A64262" w:rsidRPr="00D224EE" w:rsidRDefault="00A64262" w:rsidP="00A64262">
            <w:pPr>
              <w:pStyle w:val="ListParagraph"/>
              <w:numPr>
                <w:ilvl w:val="1"/>
                <w:numId w:val="12"/>
              </w:numPr>
              <w:spacing w:after="0" w:line="259" w:lineRule="auto"/>
              <w:ind w:hanging="357"/>
              <w:rPr>
                <w:rFonts w:eastAsia="SimSun"/>
                <w:szCs w:val="24"/>
                <w:lang w:eastAsia="zh-CN"/>
              </w:rPr>
            </w:pPr>
            <w:r w:rsidRPr="00D224EE">
              <w:rPr>
                <w:rFonts w:eastAsia="SimSun" w:hint="eastAsia"/>
                <w:szCs w:val="24"/>
                <w:lang w:val="en-US" w:eastAsia="zh-CN"/>
              </w:rPr>
              <w:t>8</w:t>
            </w:r>
            <w:r w:rsidRPr="00D224EE">
              <w:rPr>
                <w:rFonts w:eastAsia="SimSun"/>
                <w:szCs w:val="24"/>
                <w:lang w:eastAsia="zh-CN"/>
              </w:rPr>
              <w:t>x32 array and 4x1 sub-array</w:t>
            </w:r>
          </w:p>
          <w:p w14:paraId="4695B4C7" w14:textId="77777777" w:rsidR="00A64262" w:rsidRPr="00D224EE" w:rsidRDefault="00A64262" w:rsidP="00A64262">
            <w:pPr>
              <w:pStyle w:val="ListParagraph"/>
              <w:numPr>
                <w:ilvl w:val="0"/>
                <w:numId w:val="12"/>
              </w:numPr>
              <w:overflowPunct/>
              <w:autoSpaceDE/>
              <w:autoSpaceDN/>
              <w:adjustRightInd/>
              <w:spacing w:after="0" w:line="259" w:lineRule="auto"/>
              <w:ind w:hanging="357"/>
              <w:textAlignment w:val="auto"/>
              <w:rPr>
                <w:rFonts w:eastAsia="SimSun"/>
                <w:szCs w:val="24"/>
                <w:lang w:val="en-US" w:eastAsia="zh-CN"/>
              </w:rPr>
            </w:pPr>
            <w:r w:rsidRPr="00D224EE">
              <w:rPr>
                <w:rFonts w:eastAsia="SimSun"/>
                <w:szCs w:val="24"/>
                <w:lang w:eastAsia="zh-CN"/>
              </w:rPr>
              <w:t xml:space="preserve">1536 </w:t>
            </w:r>
            <w:r w:rsidRPr="00D224EE">
              <w:rPr>
                <w:rFonts w:eastAsia="SimSun" w:hint="eastAsia"/>
                <w:szCs w:val="24"/>
                <w:lang w:val="en-US" w:eastAsia="zh-CN"/>
              </w:rPr>
              <w:t>AEs dual polarization:</w:t>
            </w:r>
          </w:p>
          <w:p w14:paraId="78451D17" w14:textId="77777777" w:rsidR="00A64262" w:rsidRPr="00D224EE" w:rsidRDefault="00A64262" w:rsidP="00A64262">
            <w:pPr>
              <w:pStyle w:val="ListParagraph"/>
              <w:numPr>
                <w:ilvl w:val="1"/>
                <w:numId w:val="12"/>
              </w:numPr>
              <w:overflowPunct/>
              <w:autoSpaceDE/>
              <w:autoSpaceDN/>
              <w:adjustRightInd/>
              <w:spacing w:after="0" w:line="259" w:lineRule="auto"/>
              <w:ind w:hanging="357"/>
              <w:textAlignment w:val="auto"/>
              <w:rPr>
                <w:rFonts w:eastAsia="SimSun"/>
                <w:szCs w:val="24"/>
                <w:lang w:eastAsia="zh-CN"/>
              </w:rPr>
            </w:pPr>
            <w:r w:rsidRPr="00D224EE">
              <w:rPr>
                <w:rFonts w:eastAsia="SimSun"/>
                <w:szCs w:val="24"/>
                <w:lang w:eastAsia="zh-CN"/>
              </w:rPr>
              <w:t>8x16 and 6x1 sub-array</w:t>
            </w:r>
          </w:p>
          <w:p w14:paraId="0E7A03A7" w14:textId="77777777" w:rsidR="00A64262" w:rsidRPr="00D224EE" w:rsidRDefault="00A64262" w:rsidP="00A64262">
            <w:pPr>
              <w:pStyle w:val="ListParagraph"/>
              <w:numPr>
                <w:ilvl w:val="0"/>
                <w:numId w:val="12"/>
              </w:numPr>
              <w:overflowPunct/>
              <w:autoSpaceDE/>
              <w:autoSpaceDN/>
              <w:adjustRightInd/>
              <w:spacing w:after="0" w:line="259" w:lineRule="auto"/>
              <w:ind w:hanging="357"/>
              <w:textAlignment w:val="auto"/>
              <w:rPr>
                <w:rFonts w:eastAsia="SimSun"/>
                <w:szCs w:val="24"/>
                <w:lang w:val="en-US" w:eastAsia="zh-CN"/>
              </w:rPr>
            </w:pPr>
            <w:r w:rsidRPr="00D224EE">
              <w:rPr>
                <w:rFonts w:eastAsia="SimSun" w:hint="eastAsia"/>
                <w:szCs w:val="24"/>
                <w:lang w:val="en-US" w:eastAsia="zh-CN"/>
              </w:rPr>
              <w:t>Other options are not precluded.</w:t>
            </w:r>
          </w:p>
        </w:tc>
      </w:tr>
    </w:tbl>
    <w:p w14:paraId="42BC2F37" w14:textId="77777777" w:rsidR="00A64262" w:rsidRDefault="00A64262" w:rsidP="00A64262">
      <w:pPr>
        <w:jc w:val="both"/>
        <w:rPr>
          <w:lang w:val="en-US"/>
        </w:rPr>
      </w:pPr>
    </w:p>
    <w:p w14:paraId="486C1D55" w14:textId="77777777" w:rsidR="00A64262" w:rsidRDefault="00A64262" w:rsidP="00A64262">
      <w:pPr>
        <w:jc w:val="both"/>
        <w:rPr>
          <w:lang w:val="en-US"/>
        </w:rPr>
      </w:pPr>
      <w:r>
        <w:rPr>
          <w:lang w:val="en-US"/>
        </w:rPr>
        <w:t xml:space="preserve">Assuming that the antenna element gain is set to 6.4 dBi, TRP equals 46 dBm (i.e., antenna losses are captured in the element gain), the EIRP for a given channel bandwidth is given for the different configurations in Table 1. It can be observed that the ballpark of achieved EIRP is similar apart from the 1536 option. Accordingly, we propose for RAN4 to consider one of the options as follows: 3072, 4096, or 2048 total antenna elements, with the subarray configuration and element/ subarray spacing to be further discussed in RAN4. </w:t>
      </w:r>
    </w:p>
    <w:p w14:paraId="76AE233D" w14:textId="77777777" w:rsidR="00A64262" w:rsidRDefault="00A64262" w:rsidP="00A64262">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EIRP values for different AAS configurations</w:t>
      </w:r>
    </w:p>
    <w:tbl>
      <w:tblPr>
        <w:tblStyle w:val="TableGrid"/>
        <w:tblW w:w="0" w:type="auto"/>
        <w:tblLook w:val="04A0" w:firstRow="1" w:lastRow="0" w:firstColumn="1" w:lastColumn="0" w:noHBand="0" w:noVBand="1"/>
      </w:tblPr>
      <w:tblGrid>
        <w:gridCol w:w="2926"/>
        <w:gridCol w:w="3366"/>
        <w:gridCol w:w="3330"/>
      </w:tblGrid>
      <w:tr w:rsidR="00A64262" w14:paraId="4C0D3026" w14:textId="77777777" w:rsidTr="006F6B3D">
        <w:tc>
          <w:tcPr>
            <w:tcW w:w="2926" w:type="dxa"/>
            <w:vAlign w:val="center"/>
          </w:tcPr>
          <w:p w14:paraId="118AC171" w14:textId="77777777" w:rsidR="00A64262" w:rsidRDefault="00A64262" w:rsidP="006F6B3D">
            <w:pPr>
              <w:spacing w:after="40"/>
              <w:jc w:val="center"/>
              <w:rPr>
                <w:lang w:val="en-US"/>
              </w:rPr>
            </w:pPr>
            <w:r>
              <w:rPr>
                <w:lang w:val="en-US"/>
              </w:rPr>
              <w:t>BS AAS configuration</w:t>
            </w:r>
          </w:p>
        </w:tc>
        <w:tc>
          <w:tcPr>
            <w:tcW w:w="3366" w:type="dxa"/>
            <w:vAlign w:val="center"/>
          </w:tcPr>
          <w:p w14:paraId="132BBD48" w14:textId="77777777" w:rsidR="00A64262" w:rsidRDefault="00A64262" w:rsidP="006F6B3D">
            <w:pPr>
              <w:spacing w:after="40"/>
              <w:jc w:val="center"/>
              <w:rPr>
                <w:lang w:val="en-US"/>
              </w:rPr>
            </w:pPr>
            <w:r>
              <w:rPr>
                <w:lang w:val="en-US"/>
              </w:rPr>
              <w:t>AAS configuration</w:t>
            </w:r>
          </w:p>
        </w:tc>
        <w:tc>
          <w:tcPr>
            <w:tcW w:w="3330" w:type="dxa"/>
            <w:vAlign w:val="center"/>
          </w:tcPr>
          <w:p w14:paraId="10093399" w14:textId="77777777" w:rsidR="00A64262" w:rsidRDefault="00A64262" w:rsidP="006F6B3D">
            <w:pPr>
              <w:spacing w:after="40"/>
              <w:jc w:val="center"/>
              <w:rPr>
                <w:lang w:val="en-US"/>
              </w:rPr>
            </w:pPr>
            <w:r>
              <w:rPr>
                <w:lang w:val="en-US"/>
              </w:rPr>
              <w:t>Maximum EIRP / CHBW [dBm/MHz]</w:t>
            </w:r>
          </w:p>
        </w:tc>
      </w:tr>
      <w:tr w:rsidR="00A64262" w14:paraId="3F6AE7CC" w14:textId="77777777" w:rsidTr="006F6B3D">
        <w:tc>
          <w:tcPr>
            <w:tcW w:w="2926" w:type="dxa"/>
            <w:vMerge w:val="restart"/>
            <w:vAlign w:val="center"/>
          </w:tcPr>
          <w:p w14:paraId="30FD0B28" w14:textId="77777777" w:rsidR="00A64262" w:rsidRDefault="00A64262" w:rsidP="006F6B3D">
            <w:pPr>
              <w:spacing w:after="40"/>
              <w:jc w:val="center"/>
              <w:rPr>
                <w:lang w:val="en-US"/>
              </w:rPr>
            </w:pPr>
            <w:r>
              <w:rPr>
                <w:lang w:val="en-US"/>
              </w:rPr>
              <w:t>3072</w:t>
            </w:r>
          </w:p>
        </w:tc>
        <w:tc>
          <w:tcPr>
            <w:tcW w:w="3366" w:type="dxa"/>
            <w:vAlign w:val="center"/>
          </w:tcPr>
          <w:p w14:paraId="76A1BFD7" w14:textId="77777777" w:rsidR="00A64262" w:rsidRPr="00310540" w:rsidRDefault="00A64262" w:rsidP="006F6B3D">
            <w:pPr>
              <w:spacing w:after="40" w:line="259" w:lineRule="auto"/>
              <w:jc w:val="center"/>
              <w:rPr>
                <w:rFonts w:eastAsia="SimSun"/>
                <w:szCs w:val="24"/>
                <w:lang w:eastAsia="zh-CN"/>
              </w:rPr>
            </w:pPr>
            <w:r w:rsidRPr="00310540">
              <w:rPr>
                <w:rFonts w:eastAsia="SimSun" w:hint="eastAsia"/>
                <w:szCs w:val="24"/>
                <w:lang w:val="en-US" w:eastAsia="zh-CN"/>
              </w:rPr>
              <w:t>16</w:t>
            </w:r>
            <w:r w:rsidRPr="00310540">
              <w:rPr>
                <w:rFonts w:eastAsia="SimSun"/>
                <w:szCs w:val="24"/>
                <w:lang w:eastAsia="zh-CN"/>
              </w:rPr>
              <w:t>x</w:t>
            </w:r>
            <w:r w:rsidRPr="00310540">
              <w:rPr>
                <w:rFonts w:eastAsia="SimSun" w:hint="eastAsia"/>
                <w:szCs w:val="24"/>
                <w:lang w:val="en-US" w:eastAsia="zh-CN"/>
              </w:rPr>
              <w:t>24</w:t>
            </w:r>
            <w:r w:rsidRPr="00310540">
              <w:rPr>
                <w:rFonts w:eastAsia="SimSun"/>
                <w:szCs w:val="24"/>
                <w:lang w:eastAsia="zh-CN"/>
              </w:rPr>
              <w:t xml:space="preserve"> array and 4x1 sub-array</w:t>
            </w:r>
          </w:p>
        </w:tc>
        <w:tc>
          <w:tcPr>
            <w:tcW w:w="3330" w:type="dxa"/>
          </w:tcPr>
          <w:p w14:paraId="364991CB" w14:textId="77777777" w:rsidR="00A64262" w:rsidRDefault="00A64262" w:rsidP="006F6B3D">
            <w:pPr>
              <w:spacing w:after="40"/>
              <w:jc w:val="center"/>
              <w:rPr>
                <w:lang w:val="en-US"/>
              </w:rPr>
            </w:pPr>
            <w:r>
              <w:rPr>
                <w:lang w:val="en-US"/>
              </w:rPr>
              <w:t>84.3</w:t>
            </w:r>
          </w:p>
        </w:tc>
      </w:tr>
      <w:tr w:rsidR="00A64262" w14:paraId="6185A719" w14:textId="77777777" w:rsidTr="006F6B3D">
        <w:tc>
          <w:tcPr>
            <w:tcW w:w="2926" w:type="dxa"/>
            <w:vMerge/>
            <w:vAlign w:val="center"/>
          </w:tcPr>
          <w:p w14:paraId="034B48CA" w14:textId="77777777" w:rsidR="00A64262" w:rsidRDefault="00A64262" w:rsidP="006F6B3D">
            <w:pPr>
              <w:spacing w:after="40"/>
              <w:jc w:val="center"/>
              <w:rPr>
                <w:lang w:val="en-US"/>
              </w:rPr>
            </w:pPr>
          </w:p>
        </w:tc>
        <w:tc>
          <w:tcPr>
            <w:tcW w:w="3366" w:type="dxa"/>
            <w:vAlign w:val="center"/>
          </w:tcPr>
          <w:p w14:paraId="7A343263" w14:textId="77777777" w:rsidR="00A64262" w:rsidRPr="00310540" w:rsidRDefault="00A64262" w:rsidP="006F6B3D">
            <w:pPr>
              <w:spacing w:after="40" w:line="259" w:lineRule="auto"/>
              <w:jc w:val="center"/>
              <w:rPr>
                <w:rFonts w:eastAsia="SimSun"/>
                <w:szCs w:val="24"/>
                <w:lang w:eastAsia="zh-CN"/>
              </w:rPr>
            </w:pPr>
            <w:r w:rsidRPr="00310540">
              <w:rPr>
                <w:rFonts w:eastAsia="SimSun" w:hint="eastAsia"/>
                <w:szCs w:val="24"/>
                <w:lang w:val="en-US" w:eastAsia="zh-CN"/>
              </w:rPr>
              <w:t>8</w:t>
            </w:r>
            <w:r w:rsidRPr="00310540">
              <w:rPr>
                <w:rFonts w:eastAsia="SimSun"/>
                <w:szCs w:val="24"/>
                <w:lang w:eastAsia="zh-CN"/>
              </w:rPr>
              <w:t xml:space="preserve">x32 array and </w:t>
            </w:r>
            <w:r w:rsidRPr="00310540">
              <w:rPr>
                <w:rFonts w:eastAsia="SimSun" w:hint="eastAsia"/>
                <w:szCs w:val="24"/>
                <w:lang w:val="en-US" w:eastAsia="zh-CN"/>
              </w:rPr>
              <w:t>8</w:t>
            </w:r>
            <w:r w:rsidRPr="00310540">
              <w:rPr>
                <w:rFonts w:eastAsia="SimSun"/>
                <w:szCs w:val="24"/>
                <w:lang w:eastAsia="zh-CN"/>
              </w:rPr>
              <w:t>x1 sub-array</w:t>
            </w:r>
          </w:p>
        </w:tc>
        <w:tc>
          <w:tcPr>
            <w:tcW w:w="3330" w:type="dxa"/>
          </w:tcPr>
          <w:p w14:paraId="3F7E0B56" w14:textId="77777777" w:rsidR="00A64262" w:rsidRDefault="00A64262" w:rsidP="006F6B3D">
            <w:pPr>
              <w:spacing w:after="40"/>
              <w:jc w:val="center"/>
              <w:rPr>
                <w:lang w:val="en-US"/>
              </w:rPr>
            </w:pPr>
            <w:r>
              <w:rPr>
                <w:lang w:val="en-US"/>
              </w:rPr>
              <w:t>85.5</w:t>
            </w:r>
          </w:p>
        </w:tc>
      </w:tr>
      <w:tr w:rsidR="00A64262" w14:paraId="5263BF86" w14:textId="77777777" w:rsidTr="006F6B3D">
        <w:tc>
          <w:tcPr>
            <w:tcW w:w="2926" w:type="dxa"/>
            <w:vAlign w:val="center"/>
          </w:tcPr>
          <w:p w14:paraId="5F686783" w14:textId="77777777" w:rsidR="00A64262" w:rsidRDefault="00A64262" w:rsidP="006F6B3D">
            <w:pPr>
              <w:spacing w:after="40"/>
              <w:jc w:val="center"/>
              <w:rPr>
                <w:lang w:val="en-US"/>
              </w:rPr>
            </w:pPr>
            <w:r>
              <w:rPr>
                <w:lang w:val="en-US"/>
              </w:rPr>
              <w:t>4096</w:t>
            </w:r>
          </w:p>
        </w:tc>
        <w:tc>
          <w:tcPr>
            <w:tcW w:w="3366" w:type="dxa"/>
            <w:vAlign w:val="center"/>
          </w:tcPr>
          <w:p w14:paraId="4357E8FA" w14:textId="77777777" w:rsidR="00A64262" w:rsidRPr="00310540" w:rsidRDefault="00A64262" w:rsidP="006F6B3D">
            <w:pPr>
              <w:spacing w:after="40"/>
              <w:jc w:val="center"/>
              <w:rPr>
                <w:lang w:val="en-US"/>
              </w:rPr>
            </w:pPr>
            <w:r w:rsidRPr="00D224EE">
              <w:rPr>
                <w:rFonts w:eastAsia="SimSun" w:hint="eastAsia"/>
                <w:szCs w:val="24"/>
                <w:lang w:val="en-US" w:eastAsia="zh-CN"/>
              </w:rPr>
              <w:t>16</w:t>
            </w:r>
            <w:r w:rsidRPr="00D224EE">
              <w:rPr>
                <w:rFonts w:eastAsia="SimSun"/>
                <w:szCs w:val="24"/>
                <w:lang w:eastAsia="zh-CN"/>
              </w:rPr>
              <w:t xml:space="preserve">x32 array and </w:t>
            </w:r>
            <w:r w:rsidRPr="00D224EE">
              <w:rPr>
                <w:rFonts w:eastAsia="SimSun" w:hint="eastAsia"/>
                <w:szCs w:val="24"/>
                <w:lang w:val="en-US" w:eastAsia="zh-CN"/>
              </w:rPr>
              <w:t>4</w:t>
            </w:r>
            <w:r w:rsidRPr="00D224EE">
              <w:rPr>
                <w:rFonts w:eastAsia="SimSun"/>
                <w:szCs w:val="24"/>
                <w:lang w:eastAsia="zh-CN"/>
              </w:rPr>
              <w:t>x1 sub-array</w:t>
            </w:r>
          </w:p>
        </w:tc>
        <w:tc>
          <w:tcPr>
            <w:tcW w:w="3330" w:type="dxa"/>
          </w:tcPr>
          <w:p w14:paraId="1E91973D" w14:textId="77777777" w:rsidR="00A64262" w:rsidRDefault="00A64262" w:rsidP="006F6B3D">
            <w:pPr>
              <w:spacing w:after="40"/>
              <w:jc w:val="center"/>
              <w:rPr>
                <w:lang w:val="en-US"/>
              </w:rPr>
            </w:pPr>
            <w:r>
              <w:rPr>
                <w:lang w:val="en-US"/>
              </w:rPr>
              <w:t>85.5</w:t>
            </w:r>
          </w:p>
        </w:tc>
      </w:tr>
      <w:tr w:rsidR="00A64262" w14:paraId="62896E3D" w14:textId="77777777" w:rsidTr="006F6B3D">
        <w:tc>
          <w:tcPr>
            <w:tcW w:w="2926" w:type="dxa"/>
            <w:vAlign w:val="center"/>
          </w:tcPr>
          <w:p w14:paraId="57B752A4" w14:textId="77777777" w:rsidR="00A64262" w:rsidRDefault="00A64262" w:rsidP="006F6B3D">
            <w:pPr>
              <w:spacing w:after="40"/>
              <w:jc w:val="center"/>
              <w:rPr>
                <w:lang w:val="en-US"/>
              </w:rPr>
            </w:pPr>
            <w:r>
              <w:rPr>
                <w:lang w:val="en-US"/>
              </w:rPr>
              <w:t>2048</w:t>
            </w:r>
          </w:p>
        </w:tc>
        <w:tc>
          <w:tcPr>
            <w:tcW w:w="3366" w:type="dxa"/>
            <w:vAlign w:val="center"/>
          </w:tcPr>
          <w:p w14:paraId="2EEA4B0D" w14:textId="77777777" w:rsidR="00A64262" w:rsidRPr="00310540" w:rsidRDefault="00A64262" w:rsidP="006F6B3D">
            <w:pPr>
              <w:spacing w:after="40" w:line="259" w:lineRule="auto"/>
              <w:jc w:val="center"/>
              <w:rPr>
                <w:rFonts w:eastAsia="SimSun"/>
                <w:szCs w:val="24"/>
                <w:lang w:eastAsia="zh-CN"/>
              </w:rPr>
            </w:pPr>
            <w:r w:rsidRPr="00310540">
              <w:rPr>
                <w:rFonts w:eastAsia="SimSun" w:hint="eastAsia"/>
                <w:szCs w:val="24"/>
                <w:lang w:val="en-US" w:eastAsia="zh-CN"/>
              </w:rPr>
              <w:t>8</w:t>
            </w:r>
            <w:r w:rsidRPr="00310540">
              <w:rPr>
                <w:rFonts w:eastAsia="SimSun"/>
                <w:szCs w:val="24"/>
                <w:lang w:eastAsia="zh-CN"/>
              </w:rPr>
              <w:t>x32 array and 4x1 sub-array</w:t>
            </w:r>
          </w:p>
        </w:tc>
        <w:tc>
          <w:tcPr>
            <w:tcW w:w="3330" w:type="dxa"/>
          </w:tcPr>
          <w:p w14:paraId="6D4DF3A8" w14:textId="77777777" w:rsidR="00A64262" w:rsidRDefault="00A64262" w:rsidP="006F6B3D">
            <w:pPr>
              <w:spacing w:after="40"/>
              <w:jc w:val="center"/>
              <w:rPr>
                <w:lang w:val="en-US"/>
              </w:rPr>
            </w:pPr>
            <w:r>
              <w:rPr>
                <w:lang w:val="en-US"/>
              </w:rPr>
              <w:t>82.5</w:t>
            </w:r>
          </w:p>
        </w:tc>
      </w:tr>
      <w:tr w:rsidR="00A64262" w14:paraId="16D95A5E" w14:textId="77777777" w:rsidTr="006F6B3D">
        <w:tc>
          <w:tcPr>
            <w:tcW w:w="2926" w:type="dxa"/>
            <w:vAlign w:val="center"/>
          </w:tcPr>
          <w:p w14:paraId="4D56FDE4" w14:textId="77777777" w:rsidR="00A64262" w:rsidRDefault="00A64262" w:rsidP="006F6B3D">
            <w:pPr>
              <w:spacing w:after="40"/>
              <w:jc w:val="center"/>
              <w:rPr>
                <w:lang w:val="en-US"/>
              </w:rPr>
            </w:pPr>
            <w:r>
              <w:rPr>
                <w:lang w:val="en-US"/>
              </w:rPr>
              <w:t>1536</w:t>
            </w:r>
          </w:p>
        </w:tc>
        <w:tc>
          <w:tcPr>
            <w:tcW w:w="3366" w:type="dxa"/>
            <w:vAlign w:val="center"/>
          </w:tcPr>
          <w:p w14:paraId="1D56E49A" w14:textId="77777777" w:rsidR="00A64262" w:rsidRPr="00310540" w:rsidRDefault="00A64262" w:rsidP="006F6B3D">
            <w:pPr>
              <w:spacing w:after="40" w:line="259" w:lineRule="auto"/>
              <w:jc w:val="center"/>
              <w:rPr>
                <w:rFonts w:eastAsia="SimSun"/>
                <w:szCs w:val="24"/>
                <w:lang w:eastAsia="zh-CN"/>
              </w:rPr>
            </w:pPr>
            <w:r w:rsidRPr="00310540">
              <w:rPr>
                <w:rFonts w:eastAsia="SimSun"/>
                <w:szCs w:val="24"/>
                <w:lang w:eastAsia="zh-CN"/>
              </w:rPr>
              <w:t>8x16 and 6x1 sub-array</w:t>
            </w:r>
          </w:p>
        </w:tc>
        <w:tc>
          <w:tcPr>
            <w:tcW w:w="3330" w:type="dxa"/>
          </w:tcPr>
          <w:p w14:paraId="298CBA71" w14:textId="77777777" w:rsidR="00A64262" w:rsidRDefault="00A64262" w:rsidP="006F6B3D">
            <w:pPr>
              <w:spacing w:after="40"/>
              <w:jc w:val="center"/>
              <w:rPr>
                <w:lang w:val="en-US"/>
              </w:rPr>
            </w:pPr>
            <w:r>
              <w:rPr>
                <w:lang w:val="en-US"/>
              </w:rPr>
              <w:t>81.2</w:t>
            </w:r>
          </w:p>
        </w:tc>
      </w:tr>
    </w:tbl>
    <w:p w14:paraId="2B6C8F68" w14:textId="77777777" w:rsidR="00A64262" w:rsidRDefault="00A64262" w:rsidP="00A64262">
      <w:pPr>
        <w:jc w:val="both"/>
        <w:rPr>
          <w:lang w:val="en-US"/>
        </w:rPr>
      </w:pPr>
    </w:p>
    <w:p w14:paraId="692EC8C1" w14:textId="6368C5F4" w:rsidR="00884DBF" w:rsidRPr="0039563D" w:rsidRDefault="00A64262" w:rsidP="00823087">
      <w:pPr>
        <w:jc w:val="both"/>
        <w:rPr>
          <w:b/>
          <w:bCs/>
        </w:rPr>
      </w:pPr>
      <w:r w:rsidRPr="00CF0BA9">
        <w:rPr>
          <w:b/>
          <w:bCs/>
          <w:u w:val="single"/>
        </w:rPr>
        <w:t xml:space="preserve">Proposal </w:t>
      </w:r>
      <w:r w:rsidR="004B13B3">
        <w:rPr>
          <w:b/>
          <w:bCs/>
          <w:u w:val="single"/>
        </w:rPr>
        <w:t>2</w:t>
      </w:r>
      <w:r w:rsidRPr="00CF0BA9">
        <w:rPr>
          <w:b/>
          <w:bCs/>
        </w:rPr>
        <w:t xml:space="preserve">: </w:t>
      </w:r>
      <w:r w:rsidRPr="00C50380">
        <w:rPr>
          <w:b/>
          <w:bCs/>
        </w:rPr>
        <w:t>RAN4 to consider one of the options as follows: 3072, 4096, or 2048 total antenna elements, with the subarray configuration and element/ subarray spacing to be further discussed in RAN4</w:t>
      </w:r>
      <w:r w:rsidRPr="00CF0BA9">
        <w:rPr>
          <w:b/>
          <w:bCs/>
        </w:rPr>
        <w:t>.</w:t>
      </w:r>
      <w:r w:rsidRPr="00C50380">
        <w:rPr>
          <w:b/>
          <w:bCs/>
        </w:rPr>
        <w:t xml:space="preserve"> </w:t>
      </w:r>
    </w:p>
    <w:p w14:paraId="06A0DFA8" w14:textId="3879C1FD" w:rsidR="000F117D" w:rsidRDefault="000F117D">
      <w:pPr>
        <w:pStyle w:val="Heading2"/>
      </w:pPr>
      <w:r>
        <w:t xml:space="preserve">2.5 </w:t>
      </w:r>
      <w:r w:rsidR="00BE4230">
        <w:t xml:space="preserve">Preliminary </w:t>
      </w:r>
      <w:r w:rsidR="009034ED">
        <w:t>Coexistence</w:t>
      </w:r>
      <w:r>
        <w:t xml:space="preserve"> results</w:t>
      </w:r>
    </w:p>
    <w:p w14:paraId="58235624" w14:textId="5766957A" w:rsidR="00C53F8D" w:rsidRDefault="00C53F8D" w:rsidP="00C53F8D">
      <w:r>
        <w:t>In this contribution we present our preliminary results based on the set of parameters given in Table 1 below.</w:t>
      </w:r>
      <w:r w:rsidR="0071630B">
        <w:t xml:space="preserve"> </w:t>
      </w:r>
      <w:r w:rsidR="00C61777" w:rsidRPr="002072E2">
        <w:rPr>
          <w:lang w:eastAsia="zh-CN"/>
        </w:rPr>
        <w:t xml:space="preserve">In addition, we follow the simulation methodology </w:t>
      </w:r>
      <w:r w:rsidR="00C61777">
        <w:rPr>
          <w:lang w:eastAsia="zh-CN"/>
        </w:rPr>
        <w:t>described in</w:t>
      </w:r>
      <w:r w:rsidR="00C61777" w:rsidRPr="002072E2">
        <w:rPr>
          <w:lang w:eastAsia="zh-CN"/>
        </w:rPr>
        <w:t xml:space="preserve"> Section </w:t>
      </w:r>
      <w:r w:rsidR="003B323A">
        <w:rPr>
          <w:lang w:eastAsia="zh-CN"/>
        </w:rPr>
        <w:t>4</w:t>
      </w:r>
      <w:r w:rsidR="00C61777" w:rsidRPr="002072E2">
        <w:rPr>
          <w:lang w:eastAsia="zh-CN"/>
        </w:rPr>
        <w:t xml:space="preserve"> in [</w:t>
      </w:r>
      <w:r w:rsidR="003B323A">
        <w:rPr>
          <w:lang w:eastAsia="zh-CN"/>
        </w:rPr>
        <w:t>3</w:t>
      </w:r>
      <w:r w:rsidR="00C61777">
        <w:rPr>
          <w:lang w:eastAsia="zh-CN"/>
        </w:rPr>
        <w:t>]</w:t>
      </w:r>
      <w:r w:rsidR="00C61777" w:rsidRPr="002072E2">
        <w:rPr>
          <w:lang w:eastAsia="zh-CN"/>
        </w:rPr>
        <w:t xml:space="preserve">, where </w:t>
      </w:r>
      <w:r w:rsidR="00C61777">
        <w:rPr>
          <w:lang w:eastAsia="zh-CN"/>
        </w:rPr>
        <w:t xml:space="preserve">the </w:t>
      </w:r>
      <w:r w:rsidR="00C61777" w:rsidRPr="002072E2">
        <w:rPr>
          <w:lang w:eastAsia="zh-CN"/>
        </w:rPr>
        <w:t xml:space="preserve">RF parameters </w:t>
      </w:r>
      <w:r w:rsidR="003B323A">
        <w:rPr>
          <w:lang w:eastAsia="zh-CN"/>
        </w:rPr>
        <w:t xml:space="preserve">(i.e., ACLR/ACS) </w:t>
      </w:r>
      <w:r w:rsidR="00C61777" w:rsidRPr="002072E2">
        <w:rPr>
          <w:lang w:eastAsia="zh-CN"/>
        </w:rPr>
        <w:t>are determined based on the degradation cause by adjacent channel interference (ACI).</w:t>
      </w:r>
    </w:p>
    <w:p w14:paraId="5160AE4C" w14:textId="77777777" w:rsidR="00C53F8D" w:rsidRDefault="00C53F8D" w:rsidP="00C53F8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Adjacent channel coexistence for 14Ghz</w:t>
      </w:r>
    </w:p>
    <w:tbl>
      <w:tblPr>
        <w:tblStyle w:val="GridTable1Light"/>
        <w:tblW w:w="10080" w:type="dxa"/>
        <w:tblLook w:val="04A0" w:firstRow="1" w:lastRow="0" w:firstColumn="1" w:lastColumn="0" w:noHBand="0" w:noVBand="1"/>
      </w:tblPr>
      <w:tblGrid>
        <w:gridCol w:w="2339"/>
        <w:gridCol w:w="4334"/>
        <w:gridCol w:w="3407"/>
      </w:tblGrid>
      <w:tr w:rsidR="00C53F8D" w:rsidRPr="0044566D" w14:paraId="58A0CA65" w14:textId="77777777" w:rsidTr="000141D6">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050B8D27" w14:textId="77777777" w:rsidR="00C53F8D" w:rsidRPr="0044566D" w:rsidRDefault="00C53F8D" w:rsidP="0044566D">
            <w:pPr>
              <w:pStyle w:val="Heading2"/>
              <w:spacing w:before="0" w:after="0"/>
              <w:rPr>
                <w:rFonts w:ascii="Times New Roman" w:hAnsi="Times New Roman"/>
                <w:sz w:val="20"/>
                <w:lang w:val="en-US" w:eastAsia="ja-JP"/>
              </w:rPr>
            </w:pPr>
            <w:r w:rsidRPr="0044566D">
              <w:rPr>
                <w:rFonts w:ascii="Times New Roman" w:hAnsi="Times New Roman"/>
                <w:sz w:val="20"/>
                <w:lang w:eastAsia="ja-JP"/>
              </w:rPr>
              <w:t>System Parameters</w:t>
            </w:r>
          </w:p>
        </w:tc>
        <w:tc>
          <w:tcPr>
            <w:tcW w:w="4334" w:type="dxa"/>
            <w:hideMark/>
          </w:tcPr>
          <w:p w14:paraId="2732C818" w14:textId="77777777" w:rsidR="00C53F8D" w:rsidRPr="0044566D" w:rsidRDefault="00C53F8D" w:rsidP="0044566D">
            <w:pPr>
              <w:pStyle w:val="Heading2"/>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Parameter</w:t>
            </w:r>
          </w:p>
        </w:tc>
        <w:tc>
          <w:tcPr>
            <w:tcW w:w="3407" w:type="dxa"/>
            <w:hideMark/>
          </w:tcPr>
          <w:p w14:paraId="6232F9AA" w14:textId="77777777" w:rsidR="00C53F8D" w:rsidRPr="0044566D" w:rsidRDefault="00C53F8D" w:rsidP="0044566D">
            <w:pPr>
              <w:pStyle w:val="Heading2"/>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Value</w:t>
            </w:r>
          </w:p>
        </w:tc>
      </w:tr>
      <w:tr w:rsidR="00C53F8D" w:rsidRPr="0044566D" w14:paraId="0301D378"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B816427"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1DEBEF62"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Carrier frequency</w:t>
            </w:r>
          </w:p>
        </w:tc>
        <w:tc>
          <w:tcPr>
            <w:tcW w:w="3407" w:type="dxa"/>
            <w:hideMark/>
          </w:tcPr>
          <w:p w14:paraId="7F4B3374"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14 GHz</w:t>
            </w:r>
          </w:p>
        </w:tc>
      </w:tr>
      <w:tr w:rsidR="00C53F8D" w:rsidRPr="0044566D" w14:paraId="6812382A"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781A4C7A"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23F4D2C5"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Deployment</w:t>
            </w:r>
          </w:p>
        </w:tc>
        <w:tc>
          <w:tcPr>
            <w:tcW w:w="3407" w:type="dxa"/>
            <w:hideMark/>
          </w:tcPr>
          <w:p w14:paraId="02469015"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Urban Macro</w:t>
            </w:r>
          </w:p>
        </w:tc>
      </w:tr>
      <w:tr w:rsidR="00C53F8D" w:rsidRPr="0044566D" w14:paraId="114BD058"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1E01887E"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3BDDFD1A"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Channel BW</w:t>
            </w:r>
          </w:p>
        </w:tc>
        <w:tc>
          <w:tcPr>
            <w:tcW w:w="3407" w:type="dxa"/>
            <w:hideMark/>
          </w:tcPr>
          <w:p w14:paraId="4E43922E"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200 MHz</w:t>
            </w:r>
          </w:p>
        </w:tc>
      </w:tr>
      <w:tr w:rsidR="00C53F8D" w:rsidRPr="0044566D" w14:paraId="7E5B432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4848D72"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0C332137"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Number of active UE per TTI</w:t>
            </w:r>
          </w:p>
        </w:tc>
        <w:tc>
          <w:tcPr>
            <w:tcW w:w="3407" w:type="dxa"/>
            <w:hideMark/>
          </w:tcPr>
          <w:p w14:paraId="208DE372"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1</w:t>
            </w:r>
          </w:p>
        </w:tc>
      </w:tr>
      <w:tr w:rsidR="00C53F8D" w:rsidRPr="0044566D" w14:paraId="4E3A0C01"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0E2D59D0"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7CDB3E3A"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ISD</w:t>
            </w:r>
          </w:p>
        </w:tc>
        <w:tc>
          <w:tcPr>
            <w:tcW w:w="3407" w:type="dxa"/>
            <w:hideMark/>
          </w:tcPr>
          <w:p w14:paraId="01EF23B8"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450 meters</w:t>
            </w:r>
          </w:p>
        </w:tc>
      </w:tr>
      <w:tr w:rsidR="00C53F8D" w:rsidRPr="0044566D" w14:paraId="276DFD67"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tcPr>
          <w:p w14:paraId="23EB6B1E"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tcPr>
          <w:p w14:paraId="197925D5"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Grid shift</w:t>
            </w:r>
          </w:p>
        </w:tc>
        <w:tc>
          <w:tcPr>
            <w:tcW w:w="3407" w:type="dxa"/>
          </w:tcPr>
          <w:p w14:paraId="57AD1E3D"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Un-coordinated scenario</w:t>
            </w:r>
          </w:p>
        </w:tc>
      </w:tr>
      <w:tr w:rsidR="00C53F8D" w:rsidRPr="0044566D" w14:paraId="4EC4A4C9"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tcPr>
          <w:p w14:paraId="419F19D5"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tcPr>
          <w:p w14:paraId="0FAEC9D0"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UE to BS minimum distance</w:t>
            </w:r>
          </w:p>
        </w:tc>
        <w:tc>
          <w:tcPr>
            <w:tcW w:w="3407" w:type="dxa"/>
          </w:tcPr>
          <w:p w14:paraId="3F80E457"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35 meters</w:t>
            </w:r>
          </w:p>
        </w:tc>
      </w:tr>
      <w:tr w:rsidR="00C53F8D" w:rsidRPr="0044566D" w14:paraId="76366DD6" w14:textId="77777777" w:rsidTr="000141D6">
        <w:trPr>
          <w:trHeight w:val="749"/>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68F2A249" w14:textId="77777777" w:rsidR="00C53F8D" w:rsidRPr="0044566D" w:rsidRDefault="00C53F8D" w:rsidP="0044566D">
            <w:pPr>
              <w:pStyle w:val="Heading2"/>
              <w:spacing w:before="0" w:after="0"/>
              <w:rPr>
                <w:rFonts w:ascii="Times New Roman" w:hAnsi="Times New Roman"/>
                <w:sz w:val="20"/>
                <w:lang w:val="en-US" w:eastAsia="ja-JP"/>
              </w:rPr>
            </w:pPr>
            <w:r w:rsidRPr="0044566D">
              <w:rPr>
                <w:rFonts w:ascii="Times New Roman" w:hAnsi="Times New Roman"/>
                <w:sz w:val="20"/>
                <w:lang w:eastAsia="ja-JP"/>
              </w:rPr>
              <w:t>BS</w:t>
            </w:r>
          </w:p>
        </w:tc>
        <w:tc>
          <w:tcPr>
            <w:tcW w:w="4334" w:type="dxa"/>
            <w:hideMark/>
          </w:tcPr>
          <w:p w14:paraId="3F48C09B"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BS Antenna Configuration</w:t>
            </w:r>
          </w:p>
          <w:p w14:paraId="6511DE56"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(M</w:t>
            </w:r>
            <w:r w:rsidRPr="0044566D">
              <w:rPr>
                <w:rFonts w:ascii="Times New Roman" w:hAnsi="Times New Roman"/>
                <w:sz w:val="20"/>
                <w:vertAlign w:val="subscript"/>
                <w:lang w:eastAsia="ja-JP"/>
              </w:rPr>
              <w:t>g</w:t>
            </w:r>
            <w:r w:rsidRPr="0044566D">
              <w:rPr>
                <w:rFonts w:ascii="Times New Roman" w:hAnsi="Times New Roman"/>
                <w:sz w:val="20"/>
                <w:lang w:eastAsia="ja-JP"/>
              </w:rPr>
              <w:t>, N</w:t>
            </w:r>
            <w:r w:rsidRPr="0044566D">
              <w:rPr>
                <w:rFonts w:ascii="Times New Roman" w:hAnsi="Times New Roman"/>
                <w:sz w:val="20"/>
                <w:vertAlign w:val="subscript"/>
                <w:lang w:eastAsia="ja-JP"/>
              </w:rPr>
              <w:t>g</w:t>
            </w:r>
            <w:r w:rsidRPr="0044566D">
              <w:rPr>
                <w:rFonts w:ascii="Times New Roman" w:hAnsi="Times New Roman"/>
                <w:sz w:val="20"/>
                <w:lang w:eastAsia="ja-JP"/>
              </w:rPr>
              <w:t xml:space="preserve">, M, N, P) </w:t>
            </w:r>
          </w:p>
        </w:tc>
        <w:tc>
          <w:tcPr>
            <w:tcW w:w="3407" w:type="dxa"/>
            <w:hideMark/>
          </w:tcPr>
          <w:p w14:paraId="798B75E3"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(1,1,32, 32,2)</w:t>
            </w:r>
          </w:p>
        </w:tc>
      </w:tr>
      <w:tr w:rsidR="00C53F8D" w:rsidRPr="0044566D" w14:paraId="5B466F0E"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120ABFF"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7D7315D9"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(d</w:t>
            </w:r>
            <w:r w:rsidRPr="0044566D">
              <w:rPr>
                <w:rFonts w:ascii="Times New Roman" w:hAnsi="Times New Roman"/>
                <w:sz w:val="20"/>
                <w:vertAlign w:val="subscript"/>
                <w:lang w:eastAsia="ja-JP"/>
              </w:rPr>
              <w:t>v</w:t>
            </w:r>
            <w:r w:rsidRPr="0044566D">
              <w:rPr>
                <w:rFonts w:ascii="Times New Roman" w:hAnsi="Times New Roman"/>
                <w:sz w:val="20"/>
                <w:lang w:eastAsia="ja-JP"/>
              </w:rPr>
              <w:t>, d</w:t>
            </w:r>
            <w:r w:rsidRPr="0044566D">
              <w:rPr>
                <w:rFonts w:ascii="Times New Roman" w:hAnsi="Times New Roman"/>
                <w:sz w:val="20"/>
                <w:vertAlign w:val="subscript"/>
                <w:lang w:eastAsia="ja-JP"/>
              </w:rPr>
              <w:t>h</w:t>
            </w:r>
            <w:r w:rsidRPr="0044566D">
              <w:rPr>
                <w:rFonts w:ascii="Times New Roman" w:hAnsi="Times New Roman"/>
                <w:sz w:val="20"/>
                <w:lang w:eastAsia="ja-JP"/>
              </w:rPr>
              <w:t>)</w:t>
            </w:r>
          </w:p>
        </w:tc>
        <w:tc>
          <w:tcPr>
            <w:tcW w:w="3407" w:type="dxa"/>
            <w:hideMark/>
          </w:tcPr>
          <w:p w14:paraId="431A1939"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(0.5λ, 0.5λ)</w:t>
            </w:r>
          </w:p>
        </w:tc>
      </w:tr>
      <w:tr w:rsidR="00C53F8D" w:rsidRPr="0044566D" w14:paraId="774F1655"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381F53A3"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24D86F1B"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Antenna element gain</w:t>
            </w:r>
          </w:p>
        </w:tc>
        <w:tc>
          <w:tcPr>
            <w:tcW w:w="3407" w:type="dxa"/>
            <w:hideMark/>
          </w:tcPr>
          <w:p w14:paraId="1E2B1EF3"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5.5 dBi</w:t>
            </w:r>
          </w:p>
        </w:tc>
      </w:tr>
      <w:tr w:rsidR="00C53F8D" w:rsidRPr="0044566D" w14:paraId="0B567D8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3018B4B7"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3ED99172"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Maximum array gain</w:t>
            </w:r>
          </w:p>
        </w:tc>
        <w:tc>
          <w:tcPr>
            <w:tcW w:w="3407" w:type="dxa"/>
            <w:hideMark/>
          </w:tcPr>
          <w:p w14:paraId="3BAD8866"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36 dBi</w:t>
            </w:r>
          </w:p>
        </w:tc>
      </w:tr>
      <w:tr w:rsidR="00C53F8D" w:rsidRPr="0044566D" w14:paraId="5F2816F9"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101B9BE3"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0E380B24"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Antenna element radiation pattern</w:t>
            </w:r>
          </w:p>
        </w:tc>
        <w:tc>
          <w:tcPr>
            <w:tcW w:w="3407" w:type="dxa"/>
            <w:hideMark/>
          </w:tcPr>
          <w:p w14:paraId="171015FC"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ITU-R M.2101 AAS model</w:t>
            </w:r>
          </w:p>
        </w:tc>
      </w:tr>
      <w:tr w:rsidR="00C53F8D" w:rsidRPr="0044566D" w14:paraId="28AE8E6F"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200631AA"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28AC0D1E"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Max Tx conducted power (per polarization)</w:t>
            </w:r>
          </w:p>
        </w:tc>
        <w:tc>
          <w:tcPr>
            <w:tcW w:w="3407" w:type="dxa"/>
            <w:hideMark/>
          </w:tcPr>
          <w:p w14:paraId="6B8000E0"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43 dBm</w:t>
            </w:r>
          </w:p>
        </w:tc>
      </w:tr>
      <w:tr w:rsidR="00C53F8D" w:rsidRPr="0044566D" w14:paraId="5CD4AF3B"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4B9AF1F2"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12409E8B"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 xml:space="preserve">EIRP </w:t>
            </w:r>
          </w:p>
        </w:tc>
        <w:tc>
          <w:tcPr>
            <w:tcW w:w="3407" w:type="dxa"/>
            <w:hideMark/>
          </w:tcPr>
          <w:p w14:paraId="540EF4DD"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~81.5 dBm</w:t>
            </w:r>
          </w:p>
        </w:tc>
      </w:tr>
      <w:tr w:rsidR="00C53F8D" w:rsidRPr="0044566D" w14:paraId="22EF2BEB" w14:textId="77777777" w:rsidTr="000141D6">
        <w:trPr>
          <w:trHeight w:val="373"/>
        </w:trPr>
        <w:tc>
          <w:tcPr>
            <w:cnfStyle w:val="001000000000" w:firstRow="0" w:lastRow="0" w:firstColumn="1" w:lastColumn="0" w:oddVBand="0" w:evenVBand="0" w:oddHBand="0" w:evenHBand="0" w:firstRowFirstColumn="0" w:firstRowLastColumn="0" w:lastRowFirstColumn="0" w:lastRowLastColumn="0"/>
            <w:tcW w:w="0" w:type="auto"/>
            <w:vMerge/>
            <w:hideMark/>
          </w:tcPr>
          <w:p w14:paraId="66534851"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240A3C1F"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 xml:space="preserve">Noise figure </w:t>
            </w:r>
          </w:p>
        </w:tc>
        <w:tc>
          <w:tcPr>
            <w:tcW w:w="3407" w:type="dxa"/>
            <w:hideMark/>
          </w:tcPr>
          <w:p w14:paraId="37B12BEE"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8 dB</w:t>
            </w:r>
          </w:p>
        </w:tc>
      </w:tr>
      <w:tr w:rsidR="00C53F8D" w:rsidRPr="0044566D" w14:paraId="63F23D87" w14:textId="77777777" w:rsidTr="000141D6">
        <w:trPr>
          <w:trHeight w:val="579"/>
        </w:trPr>
        <w:tc>
          <w:tcPr>
            <w:cnfStyle w:val="001000000000" w:firstRow="0" w:lastRow="0" w:firstColumn="1" w:lastColumn="0" w:oddVBand="0" w:evenVBand="0" w:oddHBand="0" w:evenHBand="0" w:firstRowFirstColumn="0" w:firstRowLastColumn="0" w:lastRowFirstColumn="0" w:lastRowLastColumn="0"/>
            <w:tcW w:w="2339" w:type="dxa"/>
            <w:vMerge w:val="restart"/>
            <w:hideMark/>
          </w:tcPr>
          <w:p w14:paraId="4C74A3C6" w14:textId="77777777" w:rsidR="00C53F8D" w:rsidRPr="0044566D" w:rsidRDefault="00C53F8D" w:rsidP="0044566D">
            <w:pPr>
              <w:pStyle w:val="Heading2"/>
              <w:spacing w:before="0" w:after="0"/>
              <w:rPr>
                <w:rFonts w:ascii="Times New Roman" w:hAnsi="Times New Roman"/>
                <w:sz w:val="20"/>
                <w:lang w:val="en-US" w:eastAsia="ja-JP"/>
              </w:rPr>
            </w:pPr>
            <w:r w:rsidRPr="0044566D">
              <w:rPr>
                <w:rFonts w:ascii="Times New Roman" w:hAnsi="Times New Roman"/>
                <w:sz w:val="20"/>
                <w:lang w:eastAsia="ja-JP"/>
              </w:rPr>
              <w:t>UE</w:t>
            </w:r>
          </w:p>
        </w:tc>
        <w:tc>
          <w:tcPr>
            <w:tcW w:w="4334" w:type="dxa"/>
            <w:hideMark/>
          </w:tcPr>
          <w:p w14:paraId="31BBAEC2"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UE antenna characteristics</w:t>
            </w:r>
          </w:p>
        </w:tc>
        <w:tc>
          <w:tcPr>
            <w:tcW w:w="3407" w:type="dxa"/>
            <w:hideMark/>
          </w:tcPr>
          <w:p w14:paraId="1F24DAFF" w14:textId="3A95A430" w:rsidR="00C53F8D" w:rsidRPr="0044566D" w:rsidRDefault="00424C73" w:rsidP="0044566D">
            <w:pPr>
              <w:spacing w:after="0"/>
              <w:cnfStyle w:val="000000000000" w:firstRow="0" w:lastRow="0" w:firstColumn="0" w:lastColumn="0" w:oddVBand="0" w:evenVBand="0" w:oddHBand="0" w:evenHBand="0" w:firstRowFirstColumn="0" w:firstRowLastColumn="0" w:lastRowFirstColumn="0" w:lastRowLastColumn="0"/>
              <w:rPr>
                <w:lang w:val="en-US" w:eastAsia="ja-JP"/>
              </w:rPr>
            </w:pPr>
            <w:r w:rsidRPr="0044566D">
              <w:rPr>
                <w:lang w:val="en-US" w:eastAsia="ja-JP"/>
              </w:rPr>
              <w:t xml:space="preserve">Several </w:t>
            </w:r>
            <w:r w:rsidR="00140669" w:rsidRPr="0044566D">
              <w:rPr>
                <w:lang w:val="en-US" w:eastAsia="ja-JP"/>
              </w:rPr>
              <w:t xml:space="preserve">UE beamforming settings considered (See </w:t>
            </w:r>
            <w:r w:rsidR="00A44592">
              <w:rPr>
                <w:lang w:val="en-US" w:eastAsia="ja-JP"/>
              </w:rPr>
              <w:t>Section 2.4.1</w:t>
            </w:r>
            <w:r w:rsidR="00140669" w:rsidRPr="0044566D">
              <w:rPr>
                <w:lang w:val="en-US" w:eastAsia="ja-JP"/>
              </w:rPr>
              <w:t xml:space="preserve">). </w:t>
            </w:r>
          </w:p>
        </w:tc>
      </w:tr>
      <w:tr w:rsidR="00C53F8D" w:rsidRPr="0044566D" w14:paraId="78A423F1" w14:textId="77777777" w:rsidTr="000141D6">
        <w:trPr>
          <w:trHeight w:val="336"/>
        </w:trPr>
        <w:tc>
          <w:tcPr>
            <w:cnfStyle w:val="001000000000" w:firstRow="0" w:lastRow="0" w:firstColumn="1" w:lastColumn="0" w:oddVBand="0" w:evenVBand="0" w:oddHBand="0" w:evenHBand="0" w:firstRowFirstColumn="0" w:firstRowLastColumn="0" w:lastRowFirstColumn="0" w:lastRowLastColumn="0"/>
            <w:tcW w:w="0" w:type="auto"/>
            <w:vMerge/>
            <w:hideMark/>
          </w:tcPr>
          <w:p w14:paraId="5F2F5C87"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36FD83E1"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Antenna element gain</w:t>
            </w:r>
          </w:p>
        </w:tc>
        <w:tc>
          <w:tcPr>
            <w:tcW w:w="3407" w:type="dxa"/>
            <w:hideMark/>
          </w:tcPr>
          <w:p w14:paraId="36B92A9A"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5 dBi</w:t>
            </w:r>
          </w:p>
        </w:tc>
      </w:tr>
      <w:tr w:rsidR="00C53F8D" w:rsidRPr="0044566D" w14:paraId="4BF4447E" w14:textId="77777777" w:rsidTr="000141D6">
        <w:trPr>
          <w:trHeight w:val="468"/>
        </w:trPr>
        <w:tc>
          <w:tcPr>
            <w:cnfStyle w:val="001000000000" w:firstRow="0" w:lastRow="0" w:firstColumn="1" w:lastColumn="0" w:oddVBand="0" w:evenVBand="0" w:oddHBand="0" w:evenHBand="0" w:firstRowFirstColumn="0" w:firstRowLastColumn="0" w:lastRowFirstColumn="0" w:lastRowLastColumn="0"/>
            <w:tcW w:w="0" w:type="auto"/>
            <w:vMerge/>
            <w:hideMark/>
          </w:tcPr>
          <w:p w14:paraId="4C03D820"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4A871BF7"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Max conducted power</w:t>
            </w:r>
          </w:p>
        </w:tc>
        <w:tc>
          <w:tcPr>
            <w:tcW w:w="3407" w:type="dxa"/>
            <w:hideMark/>
          </w:tcPr>
          <w:p w14:paraId="3C48B27D" w14:textId="19C89756"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eastAsia="ja-JP"/>
              </w:rPr>
              <w:t>23 dBm</w:t>
            </w:r>
          </w:p>
        </w:tc>
      </w:tr>
      <w:tr w:rsidR="00C53F8D" w:rsidRPr="0044566D" w14:paraId="402C75A6" w14:textId="77777777" w:rsidTr="000141D6">
        <w:trPr>
          <w:trHeight w:val="468"/>
        </w:trPr>
        <w:tc>
          <w:tcPr>
            <w:cnfStyle w:val="001000000000" w:firstRow="0" w:lastRow="0" w:firstColumn="1" w:lastColumn="0" w:oddVBand="0" w:evenVBand="0" w:oddHBand="0" w:evenHBand="0" w:firstRowFirstColumn="0" w:firstRowLastColumn="0" w:lastRowFirstColumn="0" w:lastRowLastColumn="0"/>
            <w:tcW w:w="0" w:type="auto"/>
            <w:vMerge/>
            <w:hideMark/>
          </w:tcPr>
          <w:p w14:paraId="74F482DE"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634D6A78"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Noise figure</w:t>
            </w:r>
          </w:p>
        </w:tc>
        <w:tc>
          <w:tcPr>
            <w:tcW w:w="3407" w:type="dxa"/>
            <w:hideMark/>
          </w:tcPr>
          <w:p w14:paraId="2BFA661F"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11 dB</w:t>
            </w:r>
          </w:p>
        </w:tc>
      </w:tr>
      <w:tr w:rsidR="00C53F8D" w:rsidRPr="0044566D" w14:paraId="7711A46D" w14:textId="77777777" w:rsidTr="000141D6">
        <w:trPr>
          <w:trHeight w:val="677"/>
        </w:trPr>
        <w:tc>
          <w:tcPr>
            <w:cnfStyle w:val="001000000000" w:firstRow="0" w:lastRow="0" w:firstColumn="1" w:lastColumn="0" w:oddVBand="0" w:evenVBand="0" w:oddHBand="0" w:evenHBand="0" w:firstRowFirstColumn="0" w:firstRowLastColumn="0" w:lastRowFirstColumn="0" w:lastRowLastColumn="0"/>
            <w:tcW w:w="0" w:type="auto"/>
            <w:vMerge/>
            <w:hideMark/>
          </w:tcPr>
          <w:p w14:paraId="04AA389A"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hideMark/>
          </w:tcPr>
          <w:p w14:paraId="114A1083"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 xml:space="preserve">Target uplink SNR </w:t>
            </w:r>
          </w:p>
        </w:tc>
        <w:tc>
          <w:tcPr>
            <w:tcW w:w="3407" w:type="dxa"/>
            <w:hideMark/>
          </w:tcPr>
          <w:p w14:paraId="61683DA4"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15 dB</w:t>
            </w:r>
          </w:p>
        </w:tc>
      </w:tr>
      <w:tr w:rsidR="00C53F8D" w:rsidRPr="0044566D" w14:paraId="39DBC4D1" w14:textId="77777777" w:rsidTr="000141D6">
        <w:trPr>
          <w:trHeight w:val="343"/>
        </w:trPr>
        <w:tc>
          <w:tcPr>
            <w:cnfStyle w:val="001000000000" w:firstRow="0" w:lastRow="0" w:firstColumn="1" w:lastColumn="0" w:oddVBand="0" w:evenVBand="0" w:oddHBand="0" w:evenHBand="0" w:firstRowFirstColumn="0" w:firstRowLastColumn="0" w:lastRowFirstColumn="0" w:lastRowLastColumn="0"/>
            <w:tcW w:w="0" w:type="auto"/>
            <w:vMerge/>
            <w:hideMark/>
          </w:tcPr>
          <w:p w14:paraId="7ADDE05B" w14:textId="77777777" w:rsidR="00C53F8D" w:rsidRPr="0044566D" w:rsidRDefault="00C53F8D" w:rsidP="0044566D">
            <w:pPr>
              <w:pStyle w:val="Heading2"/>
              <w:spacing w:before="0" w:after="0"/>
              <w:rPr>
                <w:rFonts w:ascii="Times New Roman" w:hAnsi="Times New Roman"/>
                <w:sz w:val="20"/>
                <w:lang w:val="en-US" w:eastAsia="ja-JP"/>
              </w:rPr>
            </w:pPr>
          </w:p>
        </w:tc>
        <w:tc>
          <w:tcPr>
            <w:tcW w:w="4334" w:type="dxa"/>
          </w:tcPr>
          <w:p w14:paraId="2CF4FF84"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Uplink power control</w:t>
            </w:r>
          </w:p>
        </w:tc>
        <w:tc>
          <w:tcPr>
            <w:tcW w:w="3407" w:type="dxa"/>
          </w:tcPr>
          <w:p w14:paraId="4DFB398D" w14:textId="77777777" w:rsidR="00C53F8D" w:rsidRPr="0044566D" w:rsidRDefault="00C53F8D" w:rsidP="0044566D">
            <w:pPr>
              <w:pStyle w:val="Heading2"/>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val="en-US" w:eastAsia="ja-JP"/>
              </w:rPr>
            </w:pPr>
            <w:r w:rsidRPr="0044566D">
              <w:rPr>
                <w:rFonts w:ascii="Times New Roman" w:hAnsi="Times New Roman"/>
                <w:sz w:val="20"/>
                <w:lang w:val="en-US" w:eastAsia="ja-JP"/>
              </w:rPr>
              <w:t>Adjusted to meet UL SNR target</w:t>
            </w:r>
          </w:p>
        </w:tc>
      </w:tr>
    </w:tbl>
    <w:p w14:paraId="5492F8C5" w14:textId="77777777" w:rsidR="00C53F8D" w:rsidRPr="00C53F8D" w:rsidRDefault="00C53F8D" w:rsidP="00C53F8D"/>
    <w:p w14:paraId="61EE8B81" w14:textId="0D9852B9" w:rsidR="00712C5E" w:rsidRDefault="009034ED" w:rsidP="00284321">
      <w:r>
        <w:t xml:space="preserve">Our main primarily objective is to derive ACLR/ACS values based on the adjacent channel coexistence. </w:t>
      </w:r>
      <w:r w:rsidR="00712C5E">
        <w:t xml:space="preserve">In this regard, we investigate the impact </w:t>
      </w:r>
      <w:r w:rsidR="00284321">
        <w:t xml:space="preserve">of different UE beamforming </w:t>
      </w:r>
      <w:r w:rsidR="00712C5E">
        <w:t>models/ assumptions</w:t>
      </w:r>
      <w:r w:rsidR="00284321">
        <w:t xml:space="preserve"> on the experienced throughput loss for the cell-edge and mean user performance in UMa scenarios. </w:t>
      </w:r>
      <w:r w:rsidR="00712C5E">
        <w:t xml:space="preserve">In our view, UMa scenario is the bottleneck and so whatever observations and conclusions derived from this scenario, will be applicable to the indoor and dense urban scenarios. </w:t>
      </w:r>
    </w:p>
    <w:p w14:paraId="620147CC" w14:textId="14BF2AF5" w:rsidR="00F86F2A" w:rsidRDefault="00F86F2A" w:rsidP="000E2532">
      <w:r>
        <w:t xml:space="preserve">Figure </w:t>
      </w:r>
      <w:r w:rsidR="0041301A">
        <w:t>3</w:t>
      </w:r>
      <w:r>
        <w:t xml:space="preserve"> shows the perceived UE antenna gain considering the </w:t>
      </w:r>
      <w:r w:rsidR="008D0F3F">
        <w:t>different</w:t>
      </w:r>
      <w:r>
        <w:t xml:space="preserve"> </w:t>
      </w:r>
      <w:r w:rsidR="007E7112">
        <w:t xml:space="preserve">UE beamforming options. </w:t>
      </w:r>
      <w:r w:rsidR="00C361D1">
        <w:t>We can observe the delta of 2 dB between the isotropic case and the isotropic + digital BF model</w:t>
      </w:r>
      <w:r w:rsidR="004A2AA4">
        <w:t xml:space="preserve">, based on the assumed value of G. Additionally, the delta of around 2 dB between the 2 </w:t>
      </w:r>
      <w:r w:rsidR="00C349FF">
        <w:t>elements</w:t>
      </w:r>
      <w:r w:rsidR="004A2AA4">
        <w:t xml:space="preserve"> + ASD model and that of the 2 </w:t>
      </w:r>
      <w:r w:rsidR="00C349FF">
        <w:t>elements</w:t>
      </w:r>
      <w:r w:rsidR="004A2AA4">
        <w:t xml:space="preserve"> + ASD + Digital </w:t>
      </w:r>
      <w:r w:rsidR="004A2AA4">
        <w:lastRenderedPageBreak/>
        <w:t>BF gain model</w:t>
      </w:r>
      <w:r w:rsidR="00C27465">
        <w:t xml:space="preserve">, which are capped by 5 dBi and 7 dBi, respectively. Finally, </w:t>
      </w:r>
      <w:r w:rsidR="00C349FF">
        <w:t>it</w:t>
      </w:r>
      <w:r w:rsidR="007E7112">
        <w:t xml:space="preserve"> can be observed the dominance of the </w:t>
      </w:r>
      <w:r w:rsidR="00C27465">
        <w:t>analog beamforming (i.e., FR2 like)</w:t>
      </w:r>
      <w:r w:rsidR="00BF4D7D">
        <w:t xml:space="preserve"> option a since it has the higher </w:t>
      </w:r>
      <w:r w:rsidR="00C361D1">
        <w:t>beamforming</w:t>
      </w:r>
      <w:r w:rsidR="00BF4D7D">
        <w:t xml:space="preserve"> gain</w:t>
      </w:r>
      <w:r w:rsidR="00C361D1">
        <w:t xml:space="preserve">. </w:t>
      </w:r>
      <w:r w:rsidR="00835808">
        <w:t>In addition,</w:t>
      </w:r>
      <w:r w:rsidR="00BF4D7D">
        <w:t xml:space="preserve"> we can see that the two </w:t>
      </w:r>
      <w:r w:rsidR="00C27465">
        <w:t xml:space="preserve">extremes are the isotropic case and the analog BF (i.e., FR2 like) options, which be regarded as the </w:t>
      </w:r>
      <w:r w:rsidR="00AB0833">
        <w:t xml:space="preserve">two extreme cases for the case of UE without beamforming and UE with beamforming. </w:t>
      </w:r>
      <w:r w:rsidR="00303031">
        <w:t xml:space="preserve">Accordingly, we believe that the two proposed models (i.e., blue and red) for FR1 and FR2 provide a better compromise between feasibility, performance, and complexity. </w:t>
      </w:r>
    </w:p>
    <w:p w14:paraId="3929FAA3" w14:textId="49BA53E2" w:rsidR="00835808" w:rsidRDefault="00852A2C" w:rsidP="000E2532">
      <w:r>
        <w:rPr>
          <w:b/>
          <w:bCs/>
          <w:u w:val="single"/>
        </w:rPr>
        <w:t>Observation 1</w:t>
      </w:r>
      <w:r w:rsidR="00835808">
        <w:rPr>
          <w:b/>
          <w:bCs/>
        </w:rPr>
        <w:t xml:space="preserve">: </w:t>
      </w:r>
      <w:r>
        <w:rPr>
          <w:b/>
          <w:bCs/>
        </w:rPr>
        <w:t>The isotropic 0 dBi model and the analog BF (i.e., FR2 like) model represents the two extremes for the UE beamforming models</w:t>
      </w:r>
      <w:r w:rsidR="004B4500">
        <w:rPr>
          <w:b/>
          <w:bCs/>
        </w:rPr>
        <w:t xml:space="preserve"> with other FR1 variants provid</w:t>
      </w:r>
      <w:r w:rsidR="00B30821">
        <w:rPr>
          <w:b/>
          <w:bCs/>
        </w:rPr>
        <w:t>e performance falling between those two extremes.</w:t>
      </w:r>
    </w:p>
    <w:p w14:paraId="0D868CC7" w14:textId="77777777" w:rsidR="008D0F3F" w:rsidRDefault="008D0F3F" w:rsidP="008D0F3F">
      <w:pPr>
        <w:keepNext/>
        <w:jc w:val="center"/>
      </w:pPr>
      <w:r w:rsidRPr="008D0F3F">
        <w:rPr>
          <w:noProof/>
        </w:rPr>
        <w:drawing>
          <wp:inline distT="0" distB="0" distL="0" distR="0" wp14:anchorId="5BDEEDCA" wp14:editId="02E5B194">
            <wp:extent cx="3181061" cy="2383425"/>
            <wp:effectExtent l="0" t="0" r="0" b="0"/>
            <wp:docPr id="354054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1061" cy="2383425"/>
                    </a:xfrm>
                    <a:prstGeom prst="rect">
                      <a:avLst/>
                    </a:prstGeom>
                    <a:noFill/>
                    <a:ln>
                      <a:noFill/>
                    </a:ln>
                  </pic:spPr>
                </pic:pic>
              </a:graphicData>
            </a:graphic>
          </wp:inline>
        </w:drawing>
      </w:r>
    </w:p>
    <w:p w14:paraId="7C43BB4B" w14:textId="1683D87B" w:rsidR="007E7112" w:rsidRDefault="008D0F3F" w:rsidP="008D0F3F">
      <w:pPr>
        <w:pStyle w:val="Caption"/>
        <w:jc w:val="center"/>
      </w:pPr>
      <w:r>
        <w:t xml:space="preserve">Figure </w:t>
      </w:r>
      <w:r>
        <w:fldChar w:fldCharType="begin"/>
      </w:r>
      <w:r>
        <w:instrText xml:space="preserve"> SEQ Figure \* ARABIC </w:instrText>
      </w:r>
      <w:r>
        <w:fldChar w:fldCharType="separate"/>
      </w:r>
      <w:r w:rsidR="00162AA8">
        <w:rPr>
          <w:noProof/>
        </w:rPr>
        <w:t>1</w:t>
      </w:r>
      <w:r>
        <w:fldChar w:fldCharType="end"/>
      </w:r>
      <w:r>
        <w:t xml:space="preserve"> CDF of UE gain [dBi] for different UE beamforming models</w:t>
      </w:r>
    </w:p>
    <w:p w14:paraId="19CE40B8" w14:textId="39676BFC" w:rsidR="00D05D7A" w:rsidRPr="00D05D7A" w:rsidRDefault="00D05D7A" w:rsidP="00D05D7A">
      <w:r>
        <w:t xml:space="preserve">The SINR CDF for the coordinated and uncoordinated case for different UE beamforming models </w:t>
      </w:r>
      <w:r w:rsidR="00162AA8">
        <w:t xml:space="preserve">for ACIR = 15 dB </w:t>
      </w:r>
      <w:r>
        <w:t>is shown in Figure 2</w:t>
      </w:r>
      <w:r w:rsidR="00162AA8">
        <w:t xml:space="preserve"> and Figure 3, for downlink and uplink, respectively</w:t>
      </w:r>
      <w:r>
        <w:t>.</w:t>
      </w:r>
      <w:r w:rsidR="00B033DC">
        <w:t xml:space="preserve"> </w:t>
      </w:r>
      <w:r w:rsidR="00162AA8">
        <w:t xml:space="preserve">Note that the ACIR value is an arbitrary value </w:t>
      </w:r>
      <w:r w:rsidR="009E128E">
        <w:t xml:space="preserve">that has been selected to investigate the system level performance for a given ACLR/ACS. </w:t>
      </w:r>
      <w:r w:rsidR="00B033DC">
        <w:t xml:space="preserve">Firstly, one can observe the impact of the deployment scenario on the UE models with directionality modelled, i.e., </w:t>
      </w:r>
      <w:r w:rsidR="00EB4051">
        <w:t xml:space="preserve">blue, green, and red curves, where the solid SINR curves (i.e., uncoordinated) is higher than that of the coordinated case, attributing to the fact of the higher adjacent channel interference form the coordinated case for such scenarios. </w:t>
      </w:r>
      <w:r w:rsidR="00C20243">
        <w:t>Additionally, the performance difference observed from the UE gains CDF is preserved in the SINR performance, where we see the superiority of the analog BF (i.e., FR2 like) case in comparison with other models. However, one should observe that there is around 1 dB difference between the analog BF case and the 2 elem+ASD+Dig</w:t>
      </w:r>
      <w:r w:rsidR="00BC5900">
        <w:t xml:space="preserve"> BF model, which shows that even for FR1 like implementations, the performance of FR1-like UE</w:t>
      </w:r>
      <w:r w:rsidR="00BC063A">
        <w:t xml:space="preserve"> will be comparable to that of the FR2 like UE. </w:t>
      </w:r>
    </w:p>
    <w:p w14:paraId="1BF8A51F" w14:textId="77777777" w:rsidR="004B4500" w:rsidRDefault="00852A2C" w:rsidP="004B4500">
      <w:pPr>
        <w:keepNext/>
        <w:jc w:val="center"/>
      </w:pPr>
      <w:r w:rsidRPr="00852A2C">
        <w:rPr>
          <w:noProof/>
        </w:rPr>
        <w:drawing>
          <wp:inline distT="0" distB="0" distL="0" distR="0" wp14:anchorId="73498132" wp14:editId="2EAC2689">
            <wp:extent cx="3701934" cy="2731681"/>
            <wp:effectExtent l="0" t="0" r="0" b="0"/>
            <wp:docPr id="10100520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4446" t="5500" r="8103"/>
                    <a:stretch/>
                  </pic:blipFill>
                  <pic:spPr bwMode="auto">
                    <a:xfrm>
                      <a:off x="0" y="0"/>
                      <a:ext cx="3714021" cy="2740600"/>
                    </a:xfrm>
                    <a:prstGeom prst="rect">
                      <a:avLst/>
                    </a:prstGeom>
                    <a:noFill/>
                    <a:ln>
                      <a:noFill/>
                    </a:ln>
                    <a:extLst>
                      <a:ext uri="{53640926-AAD7-44D8-BBD7-CCE9431645EC}">
                        <a14:shadowObscured xmlns:a14="http://schemas.microsoft.com/office/drawing/2010/main"/>
                      </a:ext>
                    </a:extLst>
                  </pic:spPr>
                </pic:pic>
              </a:graphicData>
            </a:graphic>
          </wp:inline>
        </w:drawing>
      </w:r>
    </w:p>
    <w:p w14:paraId="1F4DA196" w14:textId="75A6322D" w:rsidR="00B539C3" w:rsidRDefault="004B4500" w:rsidP="004B4500">
      <w:pPr>
        <w:pStyle w:val="Caption"/>
        <w:jc w:val="center"/>
      </w:pPr>
      <w:r>
        <w:t xml:space="preserve">Figure </w:t>
      </w:r>
      <w:r>
        <w:fldChar w:fldCharType="begin"/>
      </w:r>
      <w:r>
        <w:instrText xml:space="preserve"> SEQ Figure \* ARABIC </w:instrText>
      </w:r>
      <w:r>
        <w:fldChar w:fldCharType="separate"/>
      </w:r>
      <w:r w:rsidR="00162AA8">
        <w:rPr>
          <w:noProof/>
        </w:rPr>
        <w:t>2</w:t>
      </w:r>
      <w:r>
        <w:fldChar w:fldCharType="end"/>
      </w:r>
      <w:r>
        <w:t xml:space="preserve"> </w:t>
      </w:r>
      <w:r w:rsidR="00903B72">
        <w:t xml:space="preserve">DL </w:t>
      </w:r>
      <w:r w:rsidR="00020853">
        <w:t>SINR</w:t>
      </w:r>
      <w:r>
        <w:t xml:space="preserve"> (co-channel </w:t>
      </w:r>
      <w:r w:rsidR="00020853">
        <w:t>plus</w:t>
      </w:r>
      <w:r>
        <w:t xml:space="preserve"> adjacent channel) </w:t>
      </w:r>
      <w:r w:rsidR="00020853">
        <w:t xml:space="preserve">CDF </w:t>
      </w:r>
      <w:r>
        <w:t xml:space="preserve">assuming ACIR = 15 dB. Solid (dashed) present </w:t>
      </w:r>
      <w:r w:rsidR="00020853">
        <w:t xml:space="preserve">uncoordinated (coordinated) deployment. </w:t>
      </w:r>
    </w:p>
    <w:p w14:paraId="647874D9" w14:textId="77777777" w:rsidR="00162AA8" w:rsidRDefault="00162AA8" w:rsidP="00162AA8">
      <w:pPr>
        <w:keepNext/>
        <w:jc w:val="center"/>
      </w:pPr>
      <w:r w:rsidRPr="00162AA8">
        <w:rPr>
          <w:noProof/>
        </w:rPr>
        <w:lastRenderedPageBreak/>
        <w:drawing>
          <wp:inline distT="0" distB="0" distL="0" distR="0" wp14:anchorId="33AAD5D7" wp14:editId="3E62DD6F">
            <wp:extent cx="3249222" cy="2592648"/>
            <wp:effectExtent l="0" t="0" r="8890" b="0"/>
            <wp:docPr id="72925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a:extLst>
                        <a:ext uri="{28A0092B-C50C-407E-A947-70E740481C1C}">
                          <a14:useLocalDpi xmlns:a14="http://schemas.microsoft.com/office/drawing/2010/main" val="0"/>
                        </a:ext>
                      </a:extLst>
                    </a:blip>
                    <a:srcRect l="5500" t="5700" r="7397"/>
                    <a:stretch/>
                  </pic:blipFill>
                  <pic:spPr bwMode="auto">
                    <a:xfrm>
                      <a:off x="0" y="0"/>
                      <a:ext cx="3259253" cy="2600652"/>
                    </a:xfrm>
                    <a:prstGeom prst="rect">
                      <a:avLst/>
                    </a:prstGeom>
                    <a:noFill/>
                    <a:ln>
                      <a:noFill/>
                    </a:ln>
                    <a:extLst>
                      <a:ext uri="{53640926-AAD7-44D8-BBD7-CCE9431645EC}">
                        <a14:shadowObscured xmlns:a14="http://schemas.microsoft.com/office/drawing/2010/main"/>
                      </a:ext>
                    </a:extLst>
                  </pic:spPr>
                </pic:pic>
              </a:graphicData>
            </a:graphic>
          </wp:inline>
        </w:drawing>
      </w:r>
    </w:p>
    <w:p w14:paraId="76F5292F" w14:textId="6F731E8E" w:rsidR="008736BA" w:rsidRPr="008736BA" w:rsidRDefault="00162AA8" w:rsidP="00162AA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U</w:t>
      </w:r>
      <w:r w:rsidRPr="0048053C">
        <w:t xml:space="preserve">L SINR (co-channel plus adjacent channel) </w:t>
      </w:r>
      <w:r>
        <w:t xml:space="preserve">zoomed-in </w:t>
      </w:r>
      <w:r w:rsidRPr="0048053C">
        <w:t>CDF assuming ACIR = 15 dB. Solid (dashed) present uncoordinated (coordinated) deployment.</w:t>
      </w:r>
    </w:p>
    <w:p w14:paraId="07439F3C" w14:textId="65AB0D09" w:rsidR="00903B72" w:rsidRPr="00903B72" w:rsidRDefault="00903B72" w:rsidP="00903B72">
      <w:r>
        <w:rPr>
          <w:b/>
          <w:bCs/>
          <w:u w:val="single"/>
        </w:rPr>
        <w:t>Observation 2</w:t>
      </w:r>
      <w:r>
        <w:rPr>
          <w:b/>
          <w:bCs/>
        </w:rPr>
        <w:t xml:space="preserve">: </w:t>
      </w:r>
      <w:r w:rsidR="00B30821">
        <w:rPr>
          <w:b/>
          <w:bCs/>
        </w:rPr>
        <w:t>From system level performance, FR1</w:t>
      </w:r>
      <w:r w:rsidR="005545FE">
        <w:rPr>
          <w:b/>
          <w:bCs/>
        </w:rPr>
        <w:t xml:space="preserve">-like UE beamforming models can provide comparable performance to the FR2-like UE beamforming model. </w:t>
      </w:r>
    </w:p>
    <w:p w14:paraId="53C14F70" w14:textId="754C8F7C" w:rsidR="00610B7C" w:rsidRDefault="00373A94" w:rsidP="000E2532">
      <w:r>
        <w:t xml:space="preserve">In Figure </w:t>
      </w:r>
      <w:r w:rsidR="001C76B5">
        <w:t>4</w:t>
      </w:r>
      <w:r>
        <w:t xml:space="preserve"> we plot the </w:t>
      </w:r>
      <w:r w:rsidR="009A0B63">
        <w:t xml:space="preserve">required ACIR to meet the 5% </w:t>
      </w:r>
      <w:r>
        <w:t xml:space="preserve">throughput loss performance </w:t>
      </w:r>
      <w:r w:rsidR="009A0B63">
        <w:t xml:space="preserve">for the different UE beamforming settings and both coordinated and uncoordinated deployments. </w:t>
      </w:r>
      <w:r w:rsidR="00AE26E5">
        <w:t xml:space="preserve">As observed, </w:t>
      </w:r>
      <w:r w:rsidR="009A0B63">
        <w:t xml:space="preserve">the isotropic case provides the </w:t>
      </w:r>
      <w:r w:rsidR="005619DA">
        <w:t xml:space="preserve">highest DL (UL) ACIR value of 27 </w:t>
      </w:r>
      <w:r w:rsidR="00AB4018">
        <w:t>(</w:t>
      </w:r>
      <w:r w:rsidR="00610B7C">
        <w:t>18</w:t>
      </w:r>
      <w:r w:rsidR="00AB4018">
        <w:t xml:space="preserve">) </w:t>
      </w:r>
      <w:r w:rsidR="005619DA">
        <w:t xml:space="preserve">dB while the analog BF case (i.e., FR2 like) provides </w:t>
      </w:r>
      <w:r w:rsidR="00504BA1">
        <w:t xml:space="preserve">the lowest ACIR </w:t>
      </w:r>
      <w:r w:rsidR="00AE26E5">
        <w:t xml:space="preserve"> </w:t>
      </w:r>
      <w:r w:rsidR="00AB4018">
        <w:t xml:space="preserve">around </w:t>
      </w:r>
      <w:r w:rsidR="003279A2">
        <w:t>23</w:t>
      </w:r>
      <w:r w:rsidR="00AB4018">
        <w:t xml:space="preserve"> dB (14 dB) </w:t>
      </w:r>
      <w:r w:rsidR="00AE26E5">
        <w:t>(option a)</w:t>
      </w:r>
      <w:r w:rsidR="00610B7C">
        <w:t xml:space="preserve">. We can also observe the system level gains achieved in the different FR1-like beamforming models, </w:t>
      </w:r>
      <w:r w:rsidR="00ED049D">
        <w:t xml:space="preserve">where we can see that the 2 elem.+ASD+DigBF model can even result in lower ACIR values compared toe FR2 coordinated case. </w:t>
      </w:r>
      <w:r w:rsidR="00E13898">
        <w:t xml:space="preserve">Based on the below figures, we can observe that having directionality at the UE considered, system level gains in term of adjacent channel coexistence can be realized. </w:t>
      </w:r>
    </w:p>
    <w:p w14:paraId="25CAAB48" w14:textId="77777777" w:rsidR="001C76B5" w:rsidRPr="00315BD8" w:rsidRDefault="001C76B5" w:rsidP="001C76B5">
      <w:pPr>
        <w:jc w:val="center"/>
        <w:rPr>
          <w:b/>
          <w:bCs/>
        </w:rPr>
      </w:pPr>
      <w:r w:rsidRPr="001C76B5">
        <w:rPr>
          <w:b/>
          <w:bCs/>
          <w:noProof/>
        </w:rPr>
        <w:drawing>
          <wp:inline distT="0" distB="0" distL="0" distR="0" wp14:anchorId="55C22929" wp14:editId="7797FF00">
            <wp:extent cx="2575714" cy="2160197"/>
            <wp:effectExtent l="0" t="0" r="0" b="0"/>
            <wp:docPr id="8925048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a:extLst>
                        <a:ext uri="{28A0092B-C50C-407E-A947-70E740481C1C}">
                          <a14:useLocalDpi xmlns:a14="http://schemas.microsoft.com/office/drawing/2010/main" val="0"/>
                        </a:ext>
                      </a:extLst>
                    </a:blip>
                    <a:srcRect t="1645" r="8586"/>
                    <a:stretch/>
                  </pic:blipFill>
                  <pic:spPr bwMode="auto">
                    <a:xfrm>
                      <a:off x="0" y="0"/>
                      <a:ext cx="2590628" cy="2172705"/>
                    </a:xfrm>
                    <a:prstGeom prst="rect">
                      <a:avLst/>
                    </a:prstGeom>
                    <a:noFill/>
                    <a:ln>
                      <a:noFill/>
                    </a:ln>
                    <a:extLst>
                      <a:ext uri="{53640926-AAD7-44D8-BBD7-CCE9431645EC}">
                        <a14:shadowObscured xmlns:a14="http://schemas.microsoft.com/office/drawing/2010/main"/>
                      </a:ext>
                    </a:extLst>
                  </pic:spPr>
                </pic:pic>
              </a:graphicData>
            </a:graphic>
          </wp:inline>
        </w:drawing>
      </w:r>
    </w:p>
    <w:p w14:paraId="0619CC1A" w14:textId="1E6F4332" w:rsidR="00A81C64" w:rsidRDefault="001C76B5" w:rsidP="001C76B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E81922">
        <w:t xml:space="preserve">DL </w:t>
      </w:r>
      <w:r>
        <w:t xml:space="preserve">ACIR </w:t>
      </w:r>
      <w:r w:rsidR="0059073B">
        <w:t xml:space="preserve">values </w:t>
      </w:r>
      <w:r>
        <w:t>to meet 5%TP loss for different UE beamforming models.</w:t>
      </w:r>
    </w:p>
    <w:p w14:paraId="1CAFDEA1" w14:textId="3DC11462" w:rsidR="00E81922" w:rsidRPr="00315BD8" w:rsidRDefault="008B707C" w:rsidP="00E81922">
      <w:pPr>
        <w:jc w:val="center"/>
        <w:rPr>
          <w:b/>
          <w:bCs/>
        </w:rPr>
      </w:pPr>
      <w:r w:rsidRPr="008B707C">
        <w:rPr>
          <w:b/>
          <w:bCs/>
          <w:noProof/>
        </w:rPr>
        <w:lastRenderedPageBreak/>
        <w:drawing>
          <wp:inline distT="0" distB="0" distL="0" distR="0" wp14:anchorId="2E473517" wp14:editId="0196D944">
            <wp:extent cx="2775873" cy="1885459"/>
            <wp:effectExtent l="0" t="0" r="5715" b="635"/>
            <wp:docPr id="20903976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4">
                      <a:extLst>
                        <a:ext uri="{28A0092B-C50C-407E-A947-70E740481C1C}">
                          <a14:useLocalDpi xmlns:a14="http://schemas.microsoft.com/office/drawing/2010/main" val="0"/>
                        </a:ext>
                      </a:extLst>
                    </a:blip>
                    <a:srcRect r="9158"/>
                    <a:stretch/>
                  </pic:blipFill>
                  <pic:spPr bwMode="auto">
                    <a:xfrm>
                      <a:off x="0" y="0"/>
                      <a:ext cx="2787397" cy="1893287"/>
                    </a:xfrm>
                    <a:prstGeom prst="rect">
                      <a:avLst/>
                    </a:prstGeom>
                    <a:noFill/>
                    <a:ln>
                      <a:noFill/>
                    </a:ln>
                    <a:extLst>
                      <a:ext uri="{53640926-AAD7-44D8-BBD7-CCE9431645EC}">
                        <a14:shadowObscured xmlns:a14="http://schemas.microsoft.com/office/drawing/2010/main"/>
                      </a:ext>
                    </a:extLst>
                  </pic:spPr>
                </pic:pic>
              </a:graphicData>
            </a:graphic>
          </wp:inline>
        </w:drawing>
      </w:r>
    </w:p>
    <w:p w14:paraId="21FC91CB" w14:textId="7F69567D" w:rsidR="00E81922" w:rsidRDefault="00E81922" w:rsidP="00E81922">
      <w:pPr>
        <w:pStyle w:val="Caption"/>
        <w:jc w:val="center"/>
      </w:pPr>
      <w:r>
        <w:t xml:space="preserve">Figure </w:t>
      </w:r>
      <w:r w:rsidR="0059073B">
        <w:t>5</w:t>
      </w:r>
      <w:r>
        <w:t xml:space="preserve"> </w:t>
      </w:r>
      <w:r w:rsidR="0059073B">
        <w:t>U</w:t>
      </w:r>
      <w:r>
        <w:t xml:space="preserve">L ACIR </w:t>
      </w:r>
      <w:r w:rsidR="0059073B">
        <w:t xml:space="preserve">values </w:t>
      </w:r>
      <w:r>
        <w:t>to meet 5%TP loss for different UE beamforming models.</w:t>
      </w:r>
    </w:p>
    <w:p w14:paraId="52C2F7F9" w14:textId="77777777" w:rsidR="00E81922" w:rsidRPr="00E81922" w:rsidRDefault="00E81922" w:rsidP="00E81922"/>
    <w:p w14:paraId="34F24790" w14:textId="2276AEE8" w:rsidR="00315BD8" w:rsidRDefault="00315BD8" w:rsidP="000E2532">
      <w:pPr>
        <w:rPr>
          <w:b/>
          <w:bCs/>
        </w:rPr>
      </w:pPr>
      <w:r w:rsidRPr="00903D0F">
        <w:rPr>
          <w:b/>
          <w:bCs/>
          <w:u w:val="single"/>
        </w:rPr>
        <w:t>Observation 3</w:t>
      </w:r>
      <w:r>
        <w:rPr>
          <w:b/>
          <w:bCs/>
        </w:rPr>
        <w:t xml:space="preserve">: There is an observed performance enhancement when considering directionality at the UE </w:t>
      </w:r>
      <w:r w:rsidR="001A7E15">
        <w:rPr>
          <w:b/>
          <w:bCs/>
        </w:rPr>
        <w:t xml:space="preserve">via single elements compared to the isotropic 0 dBi assumption. </w:t>
      </w:r>
    </w:p>
    <w:p w14:paraId="325B6B70" w14:textId="1026DA62" w:rsidR="00D94599" w:rsidRDefault="00D94599" w:rsidP="007A0A6D">
      <w:pPr>
        <w:rPr>
          <w:b/>
          <w:bCs/>
        </w:rPr>
      </w:pPr>
      <w:r w:rsidRPr="00695408">
        <w:rPr>
          <w:b/>
          <w:bCs/>
          <w:u w:val="single"/>
        </w:rPr>
        <w:t>Observation 4</w:t>
      </w:r>
      <w:r w:rsidRPr="00695408">
        <w:rPr>
          <w:b/>
          <w:bCs/>
        </w:rPr>
        <w:t>: With isotropic model, DL and UL ACIR are observed to be around 27 and 18 dB while for analog BF model</w:t>
      </w:r>
      <w:r w:rsidR="00695408" w:rsidRPr="00695408">
        <w:rPr>
          <w:b/>
          <w:bCs/>
        </w:rPr>
        <w:t xml:space="preserve"> (i.e., FR2 like), DL and UL ACIR are observed to be around 23 and 14 dB. </w:t>
      </w:r>
    </w:p>
    <w:p w14:paraId="51AF4D91" w14:textId="01DEE909" w:rsidR="00BC2A8D" w:rsidRPr="00695408" w:rsidRDefault="00BC2A8D" w:rsidP="007A0A6D">
      <w:pPr>
        <w:rPr>
          <w:b/>
          <w:bCs/>
        </w:rPr>
      </w:pPr>
      <w:r w:rsidRPr="00695408">
        <w:rPr>
          <w:b/>
          <w:bCs/>
          <w:u w:val="single"/>
        </w:rPr>
        <w:t xml:space="preserve">Observation </w:t>
      </w:r>
      <w:r>
        <w:rPr>
          <w:b/>
          <w:bCs/>
          <w:u w:val="single"/>
        </w:rPr>
        <w:t>5</w:t>
      </w:r>
      <w:r w:rsidRPr="00695408">
        <w:rPr>
          <w:b/>
          <w:bCs/>
        </w:rPr>
        <w:t xml:space="preserve">: </w:t>
      </w:r>
      <w:r>
        <w:rPr>
          <w:b/>
          <w:bCs/>
        </w:rPr>
        <w:t xml:space="preserve">Different FR1-like UE beamforming model (two elements + antenna selection + digital BF model) can provide close performance to FR2-like UE beamforming model. </w:t>
      </w:r>
      <w:r w:rsidRPr="00695408">
        <w:rPr>
          <w:b/>
          <w:bCs/>
        </w:rPr>
        <w:t xml:space="preserve"> </w:t>
      </w:r>
    </w:p>
    <w:p w14:paraId="24AD030E" w14:textId="4F34A99A" w:rsidR="007449DE" w:rsidRDefault="007A0A6D" w:rsidP="007A0A6D">
      <w:r>
        <w:t xml:space="preserve">It is worth noting that the lower ACIR values are a byproduct of the enhanced performance resulting from large antenna arrays deployed at the BS. In comparison to Rel-17 work done on 10GHz, number of antennas at the BS side was assumed to be 16x8, whereas in [2], at least 1k element was considered, resulting in </w:t>
      </w:r>
      <w:r w:rsidR="007449DE">
        <w:t>around</w:t>
      </w:r>
      <w:r>
        <w:t xml:space="preserve"> 9 dBi</w:t>
      </w:r>
      <w:r w:rsidR="007449DE">
        <w:t xml:space="preserve"> difference in the directivity. </w:t>
      </w:r>
    </w:p>
    <w:p w14:paraId="02B0E322" w14:textId="63529DE0" w:rsidR="007A0A6D" w:rsidRDefault="007449DE" w:rsidP="007A0A6D">
      <w:pPr>
        <w:rPr>
          <w:b/>
          <w:bCs/>
        </w:rPr>
      </w:pPr>
      <w:r w:rsidRPr="00EC4484">
        <w:rPr>
          <w:b/>
          <w:bCs/>
          <w:u w:val="single"/>
        </w:rPr>
        <w:t xml:space="preserve">Observation </w:t>
      </w:r>
      <w:r w:rsidR="00BC2A8D">
        <w:rPr>
          <w:b/>
          <w:bCs/>
          <w:u w:val="single"/>
        </w:rPr>
        <w:t>6</w:t>
      </w:r>
      <w:r w:rsidRPr="00EC4484">
        <w:rPr>
          <w:b/>
          <w:bCs/>
        </w:rPr>
        <w:t xml:space="preserve">: Large antenna arrays at the BS enables feasible </w:t>
      </w:r>
      <w:r w:rsidR="00EC4484" w:rsidRPr="00EC4484">
        <w:rPr>
          <w:b/>
          <w:bCs/>
        </w:rPr>
        <w:t>adjacent channel coexistence</w:t>
      </w:r>
      <w:r w:rsidRPr="00EC4484">
        <w:rPr>
          <w:b/>
          <w:bCs/>
        </w:rPr>
        <w:t xml:space="preserve"> </w:t>
      </w:r>
      <w:r w:rsidR="00EC4484" w:rsidRPr="00EC4484">
        <w:rPr>
          <w:b/>
          <w:bCs/>
        </w:rPr>
        <w:t xml:space="preserve">via directing the wanted signal to the target destination and reducing the adjacent channel interference. </w:t>
      </w:r>
    </w:p>
    <w:p w14:paraId="3513B604" w14:textId="44BD367A" w:rsidR="00807EE8" w:rsidRDefault="004867EE" w:rsidP="007A0A6D">
      <w:r>
        <w:t xml:space="preserve">Focusing on the provided ACIR performance for the uplink scenario given in </w:t>
      </w:r>
      <w:r w:rsidR="009820D3">
        <w:t xml:space="preserve">Figure </w:t>
      </w:r>
      <w:r w:rsidR="00814E56">
        <w:t>5</w:t>
      </w:r>
      <w:r>
        <w:t xml:space="preserve">, the </w:t>
      </w:r>
      <w:r w:rsidR="00513341">
        <w:t>worst-case</w:t>
      </w:r>
      <w:r>
        <w:t xml:space="preserve"> performance provides around </w:t>
      </w:r>
      <w:r w:rsidR="00513341">
        <w:t>ACIR = 1</w:t>
      </w:r>
      <w:r w:rsidR="00814E56">
        <w:t>8</w:t>
      </w:r>
      <w:r w:rsidR="00513341">
        <w:t xml:space="preserve"> dB, which represents the combined effects of the UE ACLR and the gNB ACS. </w:t>
      </w:r>
      <w:r w:rsidR="008C46B7">
        <w:t xml:space="preserve">Additionally, UEs in the 14800 – 15350 MHz frequency range will anyway need to comply with the regulatory occupied bandwidth requirement, that specifies </w:t>
      </w:r>
      <w:r w:rsidR="008C46B7" w:rsidRPr="008C46B7">
        <w:t xml:space="preserve">the maximum bandwidth within which emissions do not exceed a certain percentage of the total emissions. </w:t>
      </w:r>
      <w:r w:rsidR="00807EE8">
        <w:t xml:space="preserve">For NR, </w:t>
      </w:r>
      <w:r w:rsidR="008C46B7" w:rsidRPr="008C46B7">
        <w:t>it is equal to the channel bandwidth with a maximum of 1% of emissions allowed outside of it (0.5% on each side)</w:t>
      </w:r>
      <w:r w:rsidR="00807EE8">
        <w:t xml:space="preserve">, which result in around 24 dBc UE ACLR requirement. </w:t>
      </w:r>
    </w:p>
    <w:p w14:paraId="12B3A0B0" w14:textId="7BAE52BE" w:rsidR="00807EE8" w:rsidRDefault="00807EE8" w:rsidP="007A0A6D">
      <w:pPr>
        <w:rPr>
          <w:b/>
          <w:bCs/>
        </w:rPr>
      </w:pPr>
      <w:r w:rsidRPr="00807EE8">
        <w:rPr>
          <w:b/>
          <w:bCs/>
          <w:u w:val="single"/>
        </w:rPr>
        <w:t xml:space="preserve">Observation </w:t>
      </w:r>
      <w:r w:rsidR="00BC2A8D">
        <w:rPr>
          <w:b/>
          <w:bCs/>
          <w:u w:val="single"/>
        </w:rPr>
        <w:t>7</w:t>
      </w:r>
      <w:r w:rsidRPr="00807EE8">
        <w:rPr>
          <w:b/>
          <w:bCs/>
        </w:rPr>
        <w:t>: Due to the regulatory occupied bandwidth requirement, required UE ACLR is technically equal to 24 dBc.</w:t>
      </w:r>
    </w:p>
    <w:p w14:paraId="6E12F344" w14:textId="77777777" w:rsidR="00993E9B" w:rsidRDefault="00993E9B" w:rsidP="00823087">
      <w:pPr>
        <w:pStyle w:val="Heading1"/>
        <w:ind w:left="0" w:firstLine="0"/>
        <w:jc w:val="both"/>
      </w:pPr>
      <w:r>
        <w:t>Conclusion</w:t>
      </w:r>
    </w:p>
    <w:p w14:paraId="680B5DC1" w14:textId="4163DE30" w:rsidR="00993E9B" w:rsidRDefault="004A75F9" w:rsidP="00823087">
      <w:pPr>
        <w:jc w:val="both"/>
      </w:pPr>
      <w:r>
        <w:t xml:space="preserve">In this paper we have shared our views on the RF parameters for </w:t>
      </w:r>
      <w:r w:rsidR="0091658C" w:rsidRPr="004A7143">
        <w:t>14800</w:t>
      </w:r>
      <w:r w:rsidR="00F50B6E">
        <w:t xml:space="preserve"> - </w:t>
      </w:r>
      <w:r w:rsidR="0091658C" w:rsidRPr="004A7143">
        <w:t>15350</w:t>
      </w:r>
      <w:r w:rsidR="0091658C">
        <w:rPr>
          <w:bCs/>
        </w:rPr>
        <w:t xml:space="preserve"> MHz f</w:t>
      </w:r>
      <w:r w:rsidR="0091658C" w:rsidRPr="0055126D">
        <w:rPr>
          <w:bCs/>
        </w:rPr>
        <w:t>requency range</w:t>
      </w:r>
      <w:r>
        <w:t>. Our observations and proposals can be summarized for that frequency range as follows:</w:t>
      </w:r>
    </w:p>
    <w:p w14:paraId="5798B705" w14:textId="77777777" w:rsidR="00BC2A8D" w:rsidRDefault="00BC2A8D" w:rsidP="00BC2A8D">
      <w:pPr>
        <w:jc w:val="both"/>
        <w:rPr>
          <w:b/>
          <w:bCs/>
        </w:rPr>
      </w:pPr>
      <w:r w:rsidRPr="00F076B6">
        <w:rPr>
          <w:b/>
          <w:bCs/>
          <w:u w:val="single"/>
        </w:rPr>
        <w:t xml:space="preserve">Proposal </w:t>
      </w:r>
      <w:r>
        <w:rPr>
          <w:b/>
          <w:bCs/>
          <w:u w:val="single"/>
        </w:rPr>
        <w:t>1</w:t>
      </w:r>
      <w:r w:rsidRPr="00915421">
        <w:rPr>
          <w:b/>
          <w:bCs/>
        </w:rPr>
        <w:t xml:space="preserve">: </w:t>
      </w:r>
      <w:r>
        <w:rPr>
          <w:b/>
          <w:bCs/>
        </w:rPr>
        <w:t xml:space="preserve">RAN4 to consider 200 MHz as a baseline in the adjacent channel coexistence framework. </w:t>
      </w:r>
    </w:p>
    <w:p w14:paraId="21071F5E" w14:textId="77777777" w:rsidR="00BC2A8D" w:rsidRPr="0039563D" w:rsidRDefault="00BC2A8D" w:rsidP="00BC2A8D">
      <w:pPr>
        <w:jc w:val="both"/>
        <w:rPr>
          <w:b/>
          <w:bCs/>
        </w:rPr>
      </w:pPr>
      <w:r w:rsidRPr="00CF0BA9">
        <w:rPr>
          <w:b/>
          <w:bCs/>
          <w:u w:val="single"/>
        </w:rPr>
        <w:t xml:space="preserve">Proposal </w:t>
      </w:r>
      <w:r>
        <w:rPr>
          <w:b/>
          <w:bCs/>
          <w:u w:val="single"/>
        </w:rPr>
        <w:t>2</w:t>
      </w:r>
      <w:r w:rsidRPr="00CF0BA9">
        <w:rPr>
          <w:b/>
          <w:bCs/>
        </w:rPr>
        <w:t xml:space="preserve">: </w:t>
      </w:r>
      <w:r w:rsidRPr="00C50380">
        <w:rPr>
          <w:b/>
          <w:bCs/>
        </w:rPr>
        <w:t>RAN4 to consider one of the options as follows: 3072, 4096, or 2048 total antenna elements, with the subarray configuration and element/ subarray spacing to be further discussed in RAN4</w:t>
      </w:r>
      <w:r w:rsidRPr="00CF0BA9">
        <w:rPr>
          <w:b/>
          <w:bCs/>
        </w:rPr>
        <w:t>.</w:t>
      </w:r>
      <w:r w:rsidRPr="00C50380">
        <w:rPr>
          <w:b/>
          <w:bCs/>
        </w:rPr>
        <w:t xml:space="preserve"> </w:t>
      </w:r>
    </w:p>
    <w:p w14:paraId="61579126" w14:textId="51AFD150" w:rsidR="003553A2" w:rsidRDefault="003553A2" w:rsidP="003553A2">
      <w:pPr>
        <w:rPr>
          <w:b/>
          <w:bCs/>
        </w:rPr>
      </w:pPr>
      <w:r>
        <w:rPr>
          <w:b/>
          <w:bCs/>
          <w:u w:val="single"/>
        </w:rPr>
        <w:t>Observation 1</w:t>
      </w:r>
      <w:r>
        <w:rPr>
          <w:b/>
          <w:bCs/>
        </w:rPr>
        <w:t>: The isotropic 0 dBi model and the analog BF (i.e., FR2 like) model represents the two extremes for the UE beamforming models with other FR1 variants provide performance falling between those two extremes.</w:t>
      </w:r>
    </w:p>
    <w:p w14:paraId="78472B84" w14:textId="77777777" w:rsidR="003553A2" w:rsidRPr="00903B72" w:rsidRDefault="003553A2" w:rsidP="003553A2">
      <w:r>
        <w:rPr>
          <w:b/>
          <w:bCs/>
          <w:u w:val="single"/>
        </w:rPr>
        <w:t>Observation 2</w:t>
      </w:r>
      <w:r>
        <w:rPr>
          <w:b/>
          <w:bCs/>
        </w:rPr>
        <w:t xml:space="preserve">: From system level performance, FR1-like UE beamforming models can provide comparable performance to the FR2-like UE beamforming model. </w:t>
      </w:r>
    </w:p>
    <w:p w14:paraId="66DCCA3B" w14:textId="77777777" w:rsidR="007E6973" w:rsidRDefault="007E6973" w:rsidP="007E6973">
      <w:pPr>
        <w:rPr>
          <w:b/>
          <w:bCs/>
        </w:rPr>
      </w:pPr>
      <w:r w:rsidRPr="00903D0F">
        <w:rPr>
          <w:b/>
          <w:bCs/>
          <w:u w:val="single"/>
        </w:rPr>
        <w:t>Observation 3</w:t>
      </w:r>
      <w:r>
        <w:rPr>
          <w:b/>
          <w:bCs/>
        </w:rPr>
        <w:t xml:space="preserve">: There is an observed performance enhancement when considering directionality at the UE via single elements compared to the isotropic 0 dBi assumption. </w:t>
      </w:r>
    </w:p>
    <w:p w14:paraId="3F4730F2" w14:textId="77777777" w:rsidR="007E6973" w:rsidRDefault="007E6973" w:rsidP="007E6973">
      <w:pPr>
        <w:rPr>
          <w:b/>
          <w:bCs/>
        </w:rPr>
      </w:pPr>
      <w:r w:rsidRPr="00695408">
        <w:rPr>
          <w:b/>
          <w:bCs/>
          <w:u w:val="single"/>
        </w:rPr>
        <w:lastRenderedPageBreak/>
        <w:t>Observation 4</w:t>
      </w:r>
      <w:r w:rsidRPr="00695408">
        <w:rPr>
          <w:b/>
          <w:bCs/>
        </w:rPr>
        <w:t xml:space="preserve">: With isotropic model, DL and UL ACIR are observed to be around 27 and 18 dB while for analog BF model (i.e., FR2 like), DL and UL ACIR are observed to be around 23 and 14 dB. </w:t>
      </w:r>
    </w:p>
    <w:p w14:paraId="292D82E4" w14:textId="77777777" w:rsidR="007E6973" w:rsidRPr="00695408" w:rsidRDefault="007E6973" w:rsidP="007E6973">
      <w:pPr>
        <w:rPr>
          <w:b/>
          <w:bCs/>
        </w:rPr>
      </w:pPr>
      <w:r w:rsidRPr="00695408">
        <w:rPr>
          <w:b/>
          <w:bCs/>
          <w:u w:val="single"/>
        </w:rPr>
        <w:t xml:space="preserve">Observation </w:t>
      </w:r>
      <w:r>
        <w:rPr>
          <w:b/>
          <w:bCs/>
          <w:u w:val="single"/>
        </w:rPr>
        <w:t>5</w:t>
      </w:r>
      <w:r w:rsidRPr="00695408">
        <w:rPr>
          <w:b/>
          <w:bCs/>
        </w:rPr>
        <w:t xml:space="preserve">: </w:t>
      </w:r>
      <w:r>
        <w:rPr>
          <w:b/>
          <w:bCs/>
        </w:rPr>
        <w:t xml:space="preserve">Different FR1-like UE beamforming model (two elements + antenna selection + digital BF model) can provide close performance to FR2-like UE beamforming model. </w:t>
      </w:r>
      <w:r w:rsidRPr="00695408">
        <w:rPr>
          <w:b/>
          <w:bCs/>
        </w:rPr>
        <w:t xml:space="preserve"> </w:t>
      </w:r>
    </w:p>
    <w:p w14:paraId="1477EC78" w14:textId="77777777" w:rsidR="004C4599" w:rsidRDefault="004C4599" w:rsidP="004C4599">
      <w:pPr>
        <w:rPr>
          <w:b/>
          <w:bCs/>
        </w:rPr>
      </w:pPr>
      <w:r w:rsidRPr="00EC4484">
        <w:rPr>
          <w:b/>
          <w:bCs/>
          <w:u w:val="single"/>
        </w:rPr>
        <w:t xml:space="preserve">Observation </w:t>
      </w:r>
      <w:r>
        <w:rPr>
          <w:b/>
          <w:bCs/>
          <w:u w:val="single"/>
        </w:rPr>
        <w:t>6</w:t>
      </w:r>
      <w:r w:rsidRPr="00EC4484">
        <w:rPr>
          <w:b/>
          <w:bCs/>
        </w:rPr>
        <w:t xml:space="preserve">: Large antenna arrays at the BS enables feasible adjacent channel coexistence via directing the wanted signal to the target destination and reducing the adjacent channel interference. </w:t>
      </w:r>
    </w:p>
    <w:p w14:paraId="2D567E44" w14:textId="55622C01" w:rsidR="006D6BC9" w:rsidRPr="00D850AE" w:rsidRDefault="004C4599" w:rsidP="00D850AE">
      <w:pPr>
        <w:rPr>
          <w:b/>
          <w:bCs/>
        </w:rPr>
      </w:pPr>
      <w:r w:rsidRPr="00807EE8">
        <w:rPr>
          <w:b/>
          <w:bCs/>
          <w:u w:val="single"/>
        </w:rPr>
        <w:t xml:space="preserve">Observation </w:t>
      </w:r>
      <w:r>
        <w:rPr>
          <w:b/>
          <w:bCs/>
          <w:u w:val="single"/>
        </w:rPr>
        <w:t>7</w:t>
      </w:r>
      <w:r w:rsidRPr="00807EE8">
        <w:rPr>
          <w:b/>
          <w:bCs/>
        </w:rPr>
        <w:t>: Due to the regulatory occupied bandwidth requirement, required UE ACLR is technically equal to 24 dBc.</w:t>
      </w:r>
    </w:p>
    <w:p w14:paraId="17189E3E" w14:textId="77777777" w:rsidR="00993E9B" w:rsidRDefault="00993E9B" w:rsidP="00823087">
      <w:pPr>
        <w:pStyle w:val="Heading1"/>
        <w:ind w:left="0" w:firstLine="0"/>
        <w:jc w:val="both"/>
      </w:pPr>
      <w:r>
        <w:t>Reference</w:t>
      </w:r>
    </w:p>
    <w:p w14:paraId="3FA25531" w14:textId="77777777" w:rsidR="00D472A8" w:rsidRDefault="00D472A8" w:rsidP="00D472A8">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51AB0B99" w14:textId="77777777" w:rsidR="00D472A8" w:rsidRDefault="00D472A8" w:rsidP="00D472A8">
      <w:pPr>
        <w:pStyle w:val="B1"/>
        <w:ind w:left="426"/>
        <w:jc w:val="both"/>
      </w:pPr>
      <w:r>
        <w:t xml:space="preserve">[2] </w:t>
      </w:r>
      <w:r w:rsidRPr="000112A9">
        <w:t>R4-2414283</w:t>
      </w:r>
      <w:r>
        <w:t>, “</w:t>
      </w:r>
      <w:r w:rsidRPr="006659DE">
        <w:t>WF on 15GHz BS parameters</w:t>
      </w:r>
      <w:r>
        <w:t xml:space="preserve">”, ZTE, RAN4#112, Maastricht, Netherlands. </w:t>
      </w:r>
    </w:p>
    <w:p w14:paraId="29E8BB69" w14:textId="77777777" w:rsidR="00D472A8" w:rsidRDefault="00D472A8" w:rsidP="00D472A8">
      <w:pPr>
        <w:pStyle w:val="B1"/>
        <w:ind w:left="426"/>
        <w:jc w:val="both"/>
      </w:pPr>
      <w:r>
        <w:t xml:space="preserve">[2] </w:t>
      </w:r>
      <w:r w:rsidRPr="004F6142">
        <w:t>R4-2414284</w:t>
      </w:r>
      <w:r>
        <w:t>, “</w:t>
      </w:r>
      <w:r w:rsidRPr="006659DE">
        <w:t xml:space="preserve">WF on 15GHz </w:t>
      </w:r>
      <w:r>
        <w:t>UE</w:t>
      </w:r>
      <w:r w:rsidRPr="006659DE">
        <w:t xml:space="preserve"> parameters</w:t>
      </w:r>
      <w:r>
        <w:t xml:space="preserve">”, Qualcomm, RAN4#112, Maastricht, Netherlands. </w:t>
      </w:r>
    </w:p>
    <w:p w14:paraId="606A61EA" w14:textId="77777777" w:rsidR="00D472A8" w:rsidRDefault="00D472A8" w:rsidP="00D472A8">
      <w:pPr>
        <w:pStyle w:val="B1"/>
        <w:ind w:left="142" w:firstLine="0"/>
        <w:jc w:val="both"/>
      </w:pPr>
      <w:r>
        <w:t>[4]</w:t>
      </w:r>
      <w:r>
        <w:tab/>
        <w:t>TR 38.921, “</w:t>
      </w:r>
      <w:r w:rsidRPr="00D04D6E">
        <w:t>Study on International Mobile Telecommunications (IMT) parameters for 6.425 - 7.025 GHz, 7.025 - 7.125 GHz and 10.0 - 10.5 GHz</w:t>
      </w:r>
      <w:r>
        <w:t>”, 3GPP V17.1.0.</w:t>
      </w:r>
    </w:p>
    <w:p w14:paraId="2AAC5D96" w14:textId="77777777" w:rsidR="00993E9B" w:rsidRDefault="00993E9B" w:rsidP="00D472A8">
      <w:pPr>
        <w:pStyle w:val="B1"/>
        <w:ind w:left="0" w:firstLine="0"/>
        <w:jc w:val="both"/>
      </w:pPr>
    </w:p>
    <w:p w14:paraId="318EFFBC" w14:textId="77777777" w:rsidR="00993E9B" w:rsidRDefault="00993E9B" w:rsidP="00823087">
      <w:pPr>
        <w:pStyle w:val="B1"/>
        <w:ind w:left="0" w:firstLine="0"/>
        <w:jc w:val="both"/>
      </w:pPr>
    </w:p>
    <w:p w14:paraId="5467FF78" w14:textId="77777777" w:rsidR="00993E9B" w:rsidRDefault="00993E9B" w:rsidP="00823087">
      <w:pPr>
        <w:jc w:val="both"/>
      </w:pPr>
    </w:p>
    <w:sectPr w:rsidR="00993E9B" w:rsidSect="000F013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46F50" w14:textId="77777777" w:rsidR="00C8579C" w:rsidRDefault="00C8579C" w:rsidP="0053201B">
      <w:pPr>
        <w:spacing w:after="0"/>
      </w:pPr>
      <w:r>
        <w:separator/>
      </w:r>
    </w:p>
  </w:endnote>
  <w:endnote w:type="continuationSeparator" w:id="0">
    <w:p w14:paraId="47BAA049" w14:textId="77777777" w:rsidR="00C8579C" w:rsidRDefault="00C8579C" w:rsidP="0053201B">
      <w:pPr>
        <w:spacing w:after="0"/>
      </w:pPr>
      <w:r>
        <w:continuationSeparator/>
      </w:r>
    </w:p>
  </w:endnote>
  <w:endnote w:type="continuationNotice" w:id="1">
    <w:p w14:paraId="7517B4F1" w14:textId="77777777" w:rsidR="00C8579C" w:rsidRDefault="00C85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05854" w14:textId="77777777" w:rsidR="00C8579C" w:rsidRDefault="00C8579C" w:rsidP="0053201B">
      <w:pPr>
        <w:spacing w:after="0"/>
      </w:pPr>
      <w:r>
        <w:separator/>
      </w:r>
    </w:p>
  </w:footnote>
  <w:footnote w:type="continuationSeparator" w:id="0">
    <w:p w14:paraId="79723159" w14:textId="77777777" w:rsidR="00C8579C" w:rsidRDefault="00C8579C" w:rsidP="0053201B">
      <w:pPr>
        <w:spacing w:after="0"/>
      </w:pPr>
      <w:r>
        <w:continuationSeparator/>
      </w:r>
    </w:p>
  </w:footnote>
  <w:footnote w:type="continuationNotice" w:id="1">
    <w:p w14:paraId="11A5AF0A" w14:textId="77777777" w:rsidR="00C8579C" w:rsidRDefault="00C85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6A5C05"/>
    <w:multiLevelType w:val="hybridMultilevel"/>
    <w:tmpl w:val="E7460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BD492F"/>
    <w:multiLevelType w:val="hybridMultilevel"/>
    <w:tmpl w:val="83F8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7"/>
  </w:num>
  <w:num w:numId="2" w16cid:durableId="1621305404">
    <w:abstractNumId w:val="1"/>
  </w:num>
  <w:num w:numId="3" w16cid:durableId="225802869">
    <w:abstractNumId w:val="2"/>
  </w:num>
  <w:num w:numId="4" w16cid:durableId="276178333">
    <w:abstractNumId w:val="0"/>
  </w:num>
  <w:num w:numId="5" w16cid:durableId="1935287387">
    <w:abstractNumId w:val="5"/>
  </w:num>
  <w:num w:numId="6" w16cid:durableId="1874151125">
    <w:abstractNumId w:val="4"/>
  </w:num>
  <w:num w:numId="7" w16cid:durableId="578293186">
    <w:abstractNumId w:val="11"/>
  </w:num>
  <w:num w:numId="8" w16cid:durableId="2128427024">
    <w:abstractNumId w:val="12"/>
  </w:num>
  <w:num w:numId="9" w16cid:durableId="2081445157">
    <w:abstractNumId w:val="3"/>
  </w:num>
  <w:num w:numId="10" w16cid:durableId="1650285966">
    <w:abstractNumId w:val="9"/>
  </w:num>
  <w:num w:numId="11" w16cid:durableId="509032276">
    <w:abstractNumId w:val="8"/>
  </w:num>
  <w:num w:numId="12" w16cid:durableId="45419266">
    <w:abstractNumId w:val="10"/>
  </w:num>
  <w:num w:numId="13" w16cid:durableId="11384518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78FE"/>
    <w:rsid w:val="00010175"/>
    <w:rsid w:val="00010E35"/>
    <w:rsid w:val="00016F90"/>
    <w:rsid w:val="00017D94"/>
    <w:rsid w:val="00020853"/>
    <w:rsid w:val="000250BC"/>
    <w:rsid w:val="00030343"/>
    <w:rsid w:val="000334FD"/>
    <w:rsid w:val="00033A21"/>
    <w:rsid w:val="00034B4E"/>
    <w:rsid w:val="000443F3"/>
    <w:rsid w:val="00045BA0"/>
    <w:rsid w:val="00057089"/>
    <w:rsid w:val="00060D81"/>
    <w:rsid w:val="000644E6"/>
    <w:rsid w:val="0006516A"/>
    <w:rsid w:val="00065D07"/>
    <w:rsid w:val="000739B3"/>
    <w:rsid w:val="000748BF"/>
    <w:rsid w:val="00093094"/>
    <w:rsid w:val="000970DC"/>
    <w:rsid w:val="000A2E2B"/>
    <w:rsid w:val="000A56A5"/>
    <w:rsid w:val="000B3542"/>
    <w:rsid w:val="000B3A88"/>
    <w:rsid w:val="000B5295"/>
    <w:rsid w:val="000C05B1"/>
    <w:rsid w:val="000D163F"/>
    <w:rsid w:val="000D285C"/>
    <w:rsid w:val="000D352B"/>
    <w:rsid w:val="000D6147"/>
    <w:rsid w:val="000E2532"/>
    <w:rsid w:val="000E7DF4"/>
    <w:rsid w:val="000F013E"/>
    <w:rsid w:val="000F117D"/>
    <w:rsid w:val="000F5117"/>
    <w:rsid w:val="000F58C5"/>
    <w:rsid w:val="000F7FFE"/>
    <w:rsid w:val="0010170A"/>
    <w:rsid w:val="00115F77"/>
    <w:rsid w:val="001163DF"/>
    <w:rsid w:val="00120B88"/>
    <w:rsid w:val="001319A1"/>
    <w:rsid w:val="00131C2A"/>
    <w:rsid w:val="001369FC"/>
    <w:rsid w:val="00140669"/>
    <w:rsid w:val="0014457D"/>
    <w:rsid w:val="0014783E"/>
    <w:rsid w:val="00161208"/>
    <w:rsid w:val="00162AA8"/>
    <w:rsid w:val="00166F01"/>
    <w:rsid w:val="001772ED"/>
    <w:rsid w:val="001803A2"/>
    <w:rsid w:val="0018394D"/>
    <w:rsid w:val="001A7539"/>
    <w:rsid w:val="001A7E15"/>
    <w:rsid w:val="001B15BE"/>
    <w:rsid w:val="001B269A"/>
    <w:rsid w:val="001B43FB"/>
    <w:rsid w:val="001B5B2C"/>
    <w:rsid w:val="001C1E73"/>
    <w:rsid w:val="001C6FDE"/>
    <w:rsid w:val="001C76B5"/>
    <w:rsid w:val="001D1E76"/>
    <w:rsid w:val="001D27C1"/>
    <w:rsid w:val="001D538E"/>
    <w:rsid w:val="001E310D"/>
    <w:rsid w:val="001E51AD"/>
    <w:rsid w:val="001F4658"/>
    <w:rsid w:val="001F4A74"/>
    <w:rsid w:val="002007C3"/>
    <w:rsid w:val="00200EEE"/>
    <w:rsid w:val="00207990"/>
    <w:rsid w:val="00211997"/>
    <w:rsid w:val="00216130"/>
    <w:rsid w:val="002220E3"/>
    <w:rsid w:val="00227F48"/>
    <w:rsid w:val="00243A28"/>
    <w:rsid w:val="00245845"/>
    <w:rsid w:val="0025545A"/>
    <w:rsid w:val="0026134C"/>
    <w:rsid w:val="002626C4"/>
    <w:rsid w:val="00262E0D"/>
    <w:rsid w:val="00276C66"/>
    <w:rsid w:val="00277353"/>
    <w:rsid w:val="00284321"/>
    <w:rsid w:val="00292411"/>
    <w:rsid w:val="002933E2"/>
    <w:rsid w:val="00293548"/>
    <w:rsid w:val="00293F48"/>
    <w:rsid w:val="00297A8F"/>
    <w:rsid w:val="002A0377"/>
    <w:rsid w:val="002A1AFD"/>
    <w:rsid w:val="002B1B19"/>
    <w:rsid w:val="002C228A"/>
    <w:rsid w:val="002D05B4"/>
    <w:rsid w:val="002D334C"/>
    <w:rsid w:val="002D37EF"/>
    <w:rsid w:val="002D7004"/>
    <w:rsid w:val="002E0D2A"/>
    <w:rsid w:val="002E34DE"/>
    <w:rsid w:val="002F1EB5"/>
    <w:rsid w:val="002F21B4"/>
    <w:rsid w:val="002F2AB9"/>
    <w:rsid w:val="002F5DAE"/>
    <w:rsid w:val="00303031"/>
    <w:rsid w:val="0030399D"/>
    <w:rsid w:val="00305B4F"/>
    <w:rsid w:val="0030605B"/>
    <w:rsid w:val="003133B0"/>
    <w:rsid w:val="00315BD8"/>
    <w:rsid w:val="00317293"/>
    <w:rsid w:val="0032021E"/>
    <w:rsid w:val="003205E3"/>
    <w:rsid w:val="00322279"/>
    <w:rsid w:val="00323A96"/>
    <w:rsid w:val="003279A2"/>
    <w:rsid w:val="00337758"/>
    <w:rsid w:val="003465F6"/>
    <w:rsid w:val="00353594"/>
    <w:rsid w:val="00353CAE"/>
    <w:rsid w:val="003553A2"/>
    <w:rsid w:val="00372F65"/>
    <w:rsid w:val="00373A94"/>
    <w:rsid w:val="0038129F"/>
    <w:rsid w:val="00381DB5"/>
    <w:rsid w:val="00382370"/>
    <w:rsid w:val="00382371"/>
    <w:rsid w:val="003851E0"/>
    <w:rsid w:val="0038656B"/>
    <w:rsid w:val="00391215"/>
    <w:rsid w:val="003936F9"/>
    <w:rsid w:val="00395352"/>
    <w:rsid w:val="0039563D"/>
    <w:rsid w:val="003A10AA"/>
    <w:rsid w:val="003A3D36"/>
    <w:rsid w:val="003B323A"/>
    <w:rsid w:val="003C0668"/>
    <w:rsid w:val="003D31A5"/>
    <w:rsid w:val="003D74A8"/>
    <w:rsid w:val="003F439E"/>
    <w:rsid w:val="003F73B2"/>
    <w:rsid w:val="00406761"/>
    <w:rsid w:val="004072E0"/>
    <w:rsid w:val="0041301A"/>
    <w:rsid w:val="00422C13"/>
    <w:rsid w:val="00424A73"/>
    <w:rsid w:val="00424C73"/>
    <w:rsid w:val="0043357D"/>
    <w:rsid w:val="0043519E"/>
    <w:rsid w:val="00441FC9"/>
    <w:rsid w:val="00443278"/>
    <w:rsid w:val="00443AB1"/>
    <w:rsid w:val="0044566D"/>
    <w:rsid w:val="00465A5D"/>
    <w:rsid w:val="00467828"/>
    <w:rsid w:val="00471D05"/>
    <w:rsid w:val="00471F05"/>
    <w:rsid w:val="00482050"/>
    <w:rsid w:val="004849E4"/>
    <w:rsid w:val="004867EE"/>
    <w:rsid w:val="00487D81"/>
    <w:rsid w:val="004A2AA4"/>
    <w:rsid w:val="004A75F9"/>
    <w:rsid w:val="004B0598"/>
    <w:rsid w:val="004B13B3"/>
    <w:rsid w:val="004B3DF6"/>
    <w:rsid w:val="004B4500"/>
    <w:rsid w:val="004B7A80"/>
    <w:rsid w:val="004C4599"/>
    <w:rsid w:val="004D1525"/>
    <w:rsid w:val="004D7E41"/>
    <w:rsid w:val="005010C0"/>
    <w:rsid w:val="00504BA1"/>
    <w:rsid w:val="0051127D"/>
    <w:rsid w:val="00513341"/>
    <w:rsid w:val="0051387B"/>
    <w:rsid w:val="00515FB6"/>
    <w:rsid w:val="00531513"/>
    <w:rsid w:val="0053201B"/>
    <w:rsid w:val="00546B72"/>
    <w:rsid w:val="005545FE"/>
    <w:rsid w:val="005572D8"/>
    <w:rsid w:val="00560B74"/>
    <w:rsid w:val="005619DA"/>
    <w:rsid w:val="00562B1A"/>
    <w:rsid w:val="00563EE6"/>
    <w:rsid w:val="00573A77"/>
    <w:rsid w:val="005758E6"/>
    <w:rsid w:val="00582E47"/>
    <w:rsid w:val="00587897"/>
    <w:rsid w:val="0059073B"/>
    <w:rsid w:val="0059132F"/>
    <w:rsid w:val="005952AA"/>
    <w:rsid w:val="005A036B"/>
    <w:rsid w:val="005A3804"/>
    <w:rsid w:val="005A643E"/>
    <w:rsid w:val="005A68EB"/>
    <w:rsid w:val="005A71D8"/>
    <w:rsid w:val="005B04DF"/>
    <w:rsid w:val="005B34C7"/>
    <w:rsid w:val="005B6ECB"/>
    <w:rsid w:val="005C7EBB"/>
    <w:rsid w:val="00610B7C"/>
    <w:rsid w:val="006115D1"/>
    <w:rsid w:val="0061354C"/>
    <w:rsid w:val="00623074"/>
    <w:rsid w:val="00641343"/>
    <w:rsid w:val="00645EE0"/>
    <w:rsid w:val="00647AA7"/>
    <w:rsid w:val="00650DBE"/>
    <w:rsid w:val="00655309"/>
    <w:rsid w:val="00661D49"/>
    <w:rsid w:val="00663742"/>
    <w:rsid w:val="0066665A"/>
    <w:rsid w:val="0067716E"/>
    <w:rsid w:val="006854BF"/>
    <w:rsid w:val="00692B4E"/>
    <w:rsid w:val="00695408"/>
    <w:rsid w:val="006955F4"/>
    <w:rsid w:val="00695FA2"/>
    <w:rsid w:val="006A1A1F"/>
    <w:rsid w:val="006A6E35"/>
    <w:rsid w:val="006A709E"/>
    <w:rsid w:val="006B506A"/>
    <w:rsid w:val="006C0379"/>
    <w:rsid w:val="006C2DEE"/>
    <w:rsid w:val="006D028C"/>
    <w:rsid w:val="006D24CF"/>
    <w:rsid w:val="006D6BC9"/>
    <w:rsid w:val="006D77D2"/>
    <w:rsid w:val="006E4C77"/>
    <w:rsid w:val="006F04C9"/>
    <w:rsid w:val="006F75A9"/>
    <w:rsid w:val="00711502"/>
    <w:rsid w:val="00712C5E"/>
    <w:rsid w:val="00715476"/>
    <w:rsid w:val="0071630B"/>
    <w:rsid w:val="00717FE4"/>
    <w:rsid w:val="00732C96"/>
    <w:rsid w:val="007333A6"/>
    <w:rsid w:val="00734E38"/>
    <w:rsid w:val="00737DCA"/>
    <w:rsid w:val="00741F1C"/>
    <w:rsid w:val="007439AB"/>
    <w:rsid w:val="007449DE"/>
    <w:rsid w:val="00746F1D"/>
    <w:rsid w:val="007475CD"/>
    <w:rsid w:val="00761EC4"/>
    <w:rsid w:val="00765938"/>
    <w:rsid w:val="0076678B"/>
    <w:rsid w:val="007855B3"/>
    <w:rsid w:val="00790F6A"/>
    <w:rsid w:val="00791889"/>
    <w:rsid w:val="0079517F"/>
    <w:rsid w:val="007A01C6"/>
    <w:rsid w:val="007A0A6D"/>
    <w:rsid w:val="007B11C2"/>
    <w:rsid w:val="007B7220"/>
    <w:rsid w:val="007C51C5"/>
    <w:rsid w:val="007C67C0"/>
    <w:rsid w:val="007C6DD8"/>
    <w:rsid w:val="007D0076"/>
    <w:rsid w:val="007D0B3F"/>
    <w:rsid w:val="007D0FF3"/>
    <w:rsid w:val="007D134E"/>
    <w:rsid w:val="007D3037"/>
    <w:rsid w:val="007D5C71"/>
    <w:rsid w:val="007D7357"/>
    <w:rsid w:val="007E5653"/>
    <w:rsid w:val="007E5730"/>
    <w:rsid w:val="007E68D5"/>
    <w:rsid w:val="007E6973"/>
    <w:rsid w:val="007E6BBF"/>
    <w:rsid w:val="007E7112"/>
    <w:rsid w:val="007F2595"/>
    <w:rsid w:val="007F342F"/>
    <w:rsid w:val="007F372E"/>
    <w:rsid w:val="00800C1B"/>
    <w:rsid w:val="00807EE8"/>
    <w:rsid w:val="008134E2"/>
    <w:rsid w:val="00813CE6"/>
    <w:rsid w:val="00814E56"/>
    <w:rsid w:val="00823087"/>
    <w:rsid w:val="0082764C"/>
    <w:rsid w:val="008304B5"/>
    <w:rsid w:val="008314CA"/>
    <w:rsid w:val="00834CAB"/>
    <w:rsid w:val="00835808"/>
    <w:rsid w:val="00845BA2"/>
    <w:rsid w:val="00847821"/>
    <w:rsid w:val="0085151E"/>
    <w:rsid w:val="00851D28"/>
    <w:rsid w:val="00852A2C"/>
    <w:rsid w:val="00853E26"/>
    <w:rsid w:val="00860E1B"/>
    <w:rsid w:val="0086319B"/>
    <w:rsid w:val="0087034A"/>
    <w:rsid w:val="008736BA"/>
    <w:rsid w:val="008738C2"/>
    <w:rsid w:val="00873D5B"/>
    <w:rsid w:val="00884DBF"/>
    <w:rsid w:val="008A151F"/>
    <w:rsid w:val="008A6B03"/>
    <w:rsid w:val="008A77DF"/>
    <w:rsid w:val="008B0E6C"/>
    <w:rsid w:val="008B1506"/>
    <w:rsid w:val="008B707C"/>
    <w:rsid w:val="008B70F8"/>
    <w:rsid w:val="008C46B7"/>
    <w:rsid w:val="008D0F3F"/>
    <w:rsid w:val="008D2A99"/>
    <w:rsid w:val="008D385B"/>
    <w:rsid w:val="008D4695"/>
    <w:rsid w:val="008D51D4"/>
    <w:rsid w:val="008E59DF"/>
    <w:rsid w:val="009006F1"/>
    <w:rsid w:val="009034ED"/>
    <w:rsid w:val="00903B72"/>
    <w:rsid w:val="00903D0F"/>
    <w:rsid w:val="00911599"/>
    <w:rsid w:val="00914E18"/>
    <w:rsid w:val="00915421"/>
    <w:rsid w:val="0091658C"/>
    <w:rsid w:val="00920B8C"/>
    <w:rsid w:val="009216F9"/>
    <w:rsid w:val="0092684B"/>
    <w:rsid w:val="00927967"/>
    <w:rsid w:val="009311F3"/>
    <w:rsid w:val="00937778"/>
    <w:rsid w:val="00937DBF"/>
    <w:rsid w:val="009467C5"/>
    <w:rsid w:val="00947EAE"/>
    <w:rsid w:val="00955EC8"/>
    <w:rsid w:val="009570AD"/>
    <w:rsid w:val="0095735B"/>
    <w:rsid w:val="00972376"/>
    <w:rsid w:val="009771A4"/>
    <w:rsid w:val="009820D3"/>
    <w:rsid w:val="00990CAD"/>
    <w:rsid w:val="00991A72"/>
    <w:rsid w:val="00993E9B"/>
    <w:rsid w:val="009969E1"/>
    <w:rsid w:val="009A0B63"/>
    <w:rsid w:val="009A5414"/>
    <w:rsid w:val="009C5EBE"/>
    <w:rsid w:val="009C729C"/>
    <w:rsid w:val="009E128E"/>
    <w:rsid w:val="009E5EBF"/>
    <w:rsid w:val="009E628C"/>
    <w:rsid w:val="009E658C"/>
    <w:rsid w:val="00A02EF6"/>
    <w:rsid w:val="00A03963"/>
    <w:rsid w:val="00A03C6D"/>
    <w:rsid w:val="00A21DD9"/>
    <w:rsid w:val="00A23173"/>
    <w:rsid w:val="00A2439E"/>
    <w:rsid w:val="00A26E72"/>
    <w:rsid w:val="00A3193E"/>
    <w:rsid w:val="00A40271"/>
    <w:rsid w:val="00A416EE"/>
    <w:rsid w:val="00A43466"/>
    <w:rsid w:val="00A44592"/>
    <w:rsid w:val="00A504B0"/>
    <w:rsid w:val="00A50B3C"/>
    <w:rsid w:val="00A550C1"/>
    <w:rsid w:val="00A64262"/>
    <w:rsid w:val="00A6765A"/>
    <w:rsid w:val="00A727B4"/>
    <w:rsid w:val="00A758B7"/>
    <w:rsid w:val="00A81C64"/>
    <w:rsid w:val="00A83755"/>
    <w:rsid w:val="00A84DDA"/>
    <w:rsid w:val="00A85FE3"/>
    <w:rsid w:val="00AA2D2A"/>
    <w:rsid w:val="00AB0833"/>
    <w:rsid w:val="00AB1AA7"/>
    <w:rsid w:val="00AB4018"/>
    <w:rsid w:val="00AC04C4"/>
    <w:rsid w:val="00AC3B9F"/>
    <w:rsid w:val="00AC7669"/>
    <w:rsid w:val="00AD47F0"/>
    <w:rsid w:val="00AD616E"/>
    <w:rsid w:val="00AD7C44"/>
    <w:rsid w:val="00AE26E5"/>
    <w:rsid w:val="00AE510F"/>
    <w:rsid w:val="00AE6FC0"/>
    <w:rsid w:val="00AF1412"/>
    <w:rsid w:val="00B033DC"/>
    <w:rsid w:val="00B0492E"/>
    <w:rsid w:val="00B11736"/>
    <w:rsid w:val="00B23187"/>
    <w:rsid w:val="00B23D5E"/>
    <w:rsid w:val="00B24289"/>
    <w:rsid w:val="00B25ED1"/>
    <w:rsid w:val="00B26FC9"/>
    <w:rsid w:val="00B27918"/>
    <w:rsid w:val="00B30821"/>
    <w:rsid w:val="00B42962"/>
    <w:rsid w:val="00B432C1"/>
    <w:rsid w:val="00B46944"/>
    <w:rsid w:val="00B5299E"/>
    <w:rsid w:val="00B52D45"/>
    <w:rsid w:val="00B539C3"/>
    <w:rsid w:val="00B55265"/>
    <w:rsid w:val="00B575DE"/>
    <w:rsid w:val="00B57C2C"/>
    <w:rsid w:val="00B75FB9"/>
    <w:rsid w:val="00B76F27"/>
    <w:rsid w:val="00B81F1B"/>
    <w:rsid w:val="00B92A0F"/>
    <w:rsid w:val="00BA366E"/>
    <w:rsid w:val="00BA397F"/>
    <w:rsid w:val="00BB0108"/>
    <w:rsid w:val="00BB1073"/>
    <w:rsid w:val="00BB3612"/>
    <w:rsid w:val="00BB5183"/>
    <w:rsid w:val="00BB6985"/>
    <w:rsid w:val="00BC063A"/>
    <w:rsid w:val="00BC2A8D"/>
    <w:rsid w:val="00BC5900"/>
    <w:rsid w:val="00BD22DF"/>
    <w:rsid w:val="00BE07F8"/>
    <w:rsid w:val="00BE12AE"/>
    <w:rsid w:val="00BE4230"/>
    <w:rsid w:val="00BE6359"/>
    <w:rsid w:val="00BF4D7D"/>
    <w:rsid w:val="00C04947"/>
    <w:rsid w:val="00C11F67"/>
    <w:rsid w:val="00C12964"/>
    <w:rsid w:val="00C16CAD"/>
    <w:rsid w:val="00C20243"/>
    <w:rsid w:val="00C23834"/>
    <w:rsid w:val="00C27465"/>
    <w:rsid w:val="00C30441"/>
    <w:rsid w:val="00C349FF"/>
    <w:rsid w:val="00C361D1"/>
    <w:rsid w:val="00C36C62"/>
    <w:rsid w:val="00C447A0"/>
    <w:rsid w:val="00C478AC"/>
    <w:rsid w:val="00C502CB"/>
    <w:rsid w:val="00C53F8D"/>
    <w:rsid w:val="00C614EB"/>
    <w:rsid w:val="00C61777"/>
    <w:rsid w:val="00C66C56"/>
    <w:rsid w:val="00C70B0D"/>
    <w:rsid w:val="00C729DC"/>
    <w:rsid w:val="00C73DAF"/>
    <w:rsid w:val="00C7440E"/>
    <w:rsid w:val="00C778EA"/>
    <w:rsid w:val="00C8579C"/>
    <w:rsid w:val="00C93632"/>
    <w:rsid w:val="00C97564"/>
    <w:rsid w:val="00CA3370"/>
    <w:rsid w:val="00CB27F4"/>
    <w:rsid w:val="00CB3BFD"/>
    <w:rsid w:val="00CD4E71"/>
    <w:rsid w:val="00CE53D8"/>
    <w:rsid w:val="00CE63B2"/>
    <w:rsid w:val="00CE6EE0"/>
    <w:rsid w:val="00CE7EAC"/>
    <w:rsid w:val="00CF1C8B"/>
    <w:rsid w:val="00CF77B6"/>
    <w:rsid w:val="00D05D7A"/>
    <w:rsid w:val="00D07C30"/>
    <w:rsid w:val="00D11DBA"/>
    <w:rsid w:val="00D26CAF"/>
    <w:rsid w:val="00D342AE"/>
    <w:rsid w:val="00D34805"/>
    <w:rsid w:val="00D41446"/>
    <w:rsid w:val="00D4248B"/>
    <w:rsid w:val="00D469E3"/>
    <w:rsid w:val="00D472A8"/>
    <w:rsid w:val="00D50C3B"/>
    <w:rsid w:val="00D54E35"/>
    <w:rsid w:val="00D61AB0"/>
    <w:rsid w:val="00D61CC4"/>
    <w:rsid w:val="00D72686"/>
    <w:rsid w:val="00D76887"/>
    <w:rsid w:val="00D80C6C"/>
    <w:rsid w:val="00D82BB3"/>
    <w:rsid w:val="00D850AE"/>
    <w:rsid w:val="00D94599"/>
    <w:rsid w:val="00DA0296"/>
    <w:rsid w:val="00DA0865"/>
    <w:rsid w:val="00DA6E92"/>
    <w:rsid w:val="00DB2979"/>
    <w:rsid w:val="00DD024C"/>
    <w:rsid w:val="00DD0F13"/>
    <w:rsid w:val="00DD51B9"/>
    <w:rsid w:val="00DE4456"/>
    <w:rsid w:val="00DE50F5"/>
    <w:rsid w:val="00DE56E7"/>
    <w:rsid w:val="00DE69CF"/>
    <w:rsid w:val="00E02357"/>
    <w:rsid w:val="00E02FD4"/>
    <w:rsid w:val="00E13898"/>
    <w:rsid w:val="00E25EDB"/>
    <w:rsid w:val="00E26BAC"/>
    <w:rsid w:val="00E31C49"/>
    <w:rsid w:val="00E33389"/>
    <w:rsid w:val="00E33B2F"/>
    <w:rsid w:val="00E40806"/>
    <w:rsid w:val="00E455DD"/>
    <w:rsid w:val="00E55098"/>
    <w:rsid w:val="00E60D19"/>
    <w:rsid w:val="00E625BD"/>
    <w:rsid w:val="00E67C6F"/>
    <w:rsid w:val="00E74D09"/>
    <w:rsid w:val="00E81922"/>
    <w:rsid w:val="00E94167"/>
    <w:rsid w:val="00E96224"/>
    <w:rsid w:val="00EA26E5"/>
    <w:rsid w:val="00EB262E"/>
    <w:rsid w:val="00EB4051"/>
    <w:rsid w:val="00EB6F77"/>
    <w:rsid w:val="00EC2208"/>
    <w:rsid w:val="00EC2BE8"/>
    <w:rsid w:val="00EC4484"/>
    <w:rsid w:val="00EC59A5"/>
    <w:rsid w:val="00EC7443"/>
    <w:rsid w:val="00ED049D"/>
    <w:rsid w:val="00ED0FE5"/>
    <w:rsid w:val="00ED453D"/>
    <w:rsid w:val="00EE1C2D"/>
    <w:rsid w:val="00EF175B"/>
    <w:rsid w:val="00EF5544"/>
    <w:rsid w:val="00F01C01"/>
    <w:rsid w:val="00F05646"/>
    <w:rsid w:val="00F06B38"/>
    <w:rsid w:val="00F074FB"/>
    <w:rsid w:val="00F076B6"/>
    <w:rsid w:val="00F14541"/>
    <w:rsid w:val="00F17B30"/>
    <w:rsid w:val="00F3200C"/>
    <w:rsid w:val="00F36698"/>
    <w:rsid w:val="00F36C04"/>
    <w:rsid w:val="00F41867"/>
    <w:rsid w:val="00F42BD3"/>
    <w:rsid w:val="00F50B6E"/>
    <w:rsid w:val="00F51057"/>
    <w:rsid w:val="00F546F1"/>
    <w:rsid w:val="00F57B90"/>
    <w:rsid w:val="00F6199D"/>
    <w:rsid w:val="00F64D57"/>
    <w:rsid w:val="00F704A6"/>
    <w:rsid w:val="00F86F2A"/>
    <w:rsid w:val="00FB1152"/>
    <w:rsid w:val="00FB3DC2"/>
    <w:rsid w:val="00FB6946"/>
    <w:rsid w:val="00FC4648"/>
    <w:rsid w:val="00FC639D"/>
    <w:rsid w:val="00FD1F80"/>
    <w:rsid w:val="00FF0C68"/>
    <w:rsid w:val="00FF18A1"/>
    <w:rsid w:val="00FF2707"/>
    <w:rsid w:val="00FF6EC9"/>
    <w:rsid w:val="0F4A4BAB"/>
    <w:rsid w:val="129082A5"/>
    <w:rsid w:val="1813EEBC"/>
    <w:rsid w:val="5D14E869"/>
    <w:rsid w:val="67CD5F33"/>
    <w:rsid w:val="6C638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3D278"/>
  <w15:chartTrackingRefBased/>
  <w15:docId w15:val="{FED54922-424A-4399-AFA2-07C8FC7B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paragraph" w:styleId="Heading4">
    <w:name w:val="heading 4"/>
    <w:basedOn w:val="Normal"/>
    <w:next w:val="Normal"/>
    <w:link w:val="Heading4Char"/>
    <w:uiPriority w:val="9"/>
    <w:unhideWhenUsed/>
    <w:qFormat/>
    <w:rsid w:val="003553A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character" w:customStyle="1" w:styleId="TACChar">
    <w:name w:val="TAC Char"/>
    <w:link w:val="TAC"/>
    <w:qFormat/>
    <w:locked/>
    <w:rsid w:val="00010E35"/>
    <w:rPr>
      <w:rFonts w:ascii="Arial" w:eastAsia="SimSun" w:hAnsi="Arial" w:cs="Arial"/>
      <w:sz w:val="18"/>
    </w:rPr>
  </w:style>
  <w:style w:type="paragraph" w:customStyle="1" w:styleId="TAC">
    <w:name w:val="TAC"/>
    <w:basedOn w:val="Normal"/>
    <w:link w:val="TACChar"/>
    <w:qFormat/>
    <w:rsid w:val="00010E35"/>
    <w:pPr>
      <w:keepNext/>
      <w:keepLines/>
      <w:overflowPunct w:val="0"/>
      <w:autoSpaceDE w:val="0"/>
      <w:autoSpaceDN w:val="0"/>
      <w:adjustRightInd w:val="0"/>
      <w:spacing w:after="0"/>
      <w:jc w:val="center"/>
    </w:pPr>
    <w:rPr>
      <w:rFonts w:ascii="Arial" w:eastAsia="SimSun" w:hAnsi="Arial" w:cs="Arial"/>
      <w:kern w:val="2"/>
      <w:sz w:val="18"/>
      <w:szCs w:val="22"/>
      <w:lang w:val="en-US" w:eastAsia="en-US"/>
      <w14:ligatures w14:val="standardContextual"/>
    </w:rPr>
  </w:style>
  <w:style w:type="paragraph" w:customStyle="1" w:styleId="TAH">
    <w:name w:val="TAH"/>
    <w:basedOn w:val="TAC"/>
    <w:link w:val="TAHCar"/>
    <w:uiPriority w:val="99"/>
    <w:qFormat/>
    <w:rsid w:val="00010E35"/>
    <w:rPr>
      <w:b/>
    </w:rPr>
  </w:style>
  <w:style w:type="character" w:customStyle="1" w:styleId="TAHCar">
    <w:name w:val="TAH Car"/>
    <w:link w:val="TAH"/>
    <w:uiPriority w:val="99"/>
    <w:qFormat/>
    <w:locked/>
    <w:rsid w:val="00010E35"/>
    <w:rPr>
      <w:rFonts w:ascii="Arial" w:eastAsia="SimSun" w:hAnsi="Arial" w:cs="Arial"/>
      <w:b/>
      <w:sz w:val="18"/>
    </w:rPr>
  </w:style>
  <w:style w:type="paragraph" w:styleId="Revision">
    <w:name w:val="Revision"/>
    <w:hidden/>
    <w:uiPriority w:val="99"/>
    <w:semiHidden/>
    <w:rsid w:val="0018394D"/>
    <w:pPr>
      <w:spacing w:after="0" w:line="240" w:lineRule="auto"/>
    </w:pPr>
    <w:rPr>
      <w:rFonts w:ascii="Times New Roman" w:eastAsia="Times New Roman" w:hAnsi="Times New Roman" w:cs="Times New Roman"/>
      <w:kern w:val="0"/>
      <w:sz w:val="20"/>
      <w:szCs w:val="20"/>
      <w:lang w:val="en-GB" w:eastAsia="ko-KR"/>
      <w14:ligatures w14:val="none"/>
    </w:rPr>
  </w:style>
  <w:style w:type="paragraph" w:styleId="Header">
    <w:name w:val="header"/>
    <w:basedOn w:val="Normal"/>
    <w:link w:val="HeaderChar"/>
    <w:uiPriority w:val="99"/>
    <w:unhideWhenUsed/>
    <w:rsid w:val="0053201B"/>
    <w:pPr>
      <w:tabs>
        <w:tab w:val="center" w:pos="4680"/>
        <w:tab w:val="right" w:pos="9360"/>
      </w:tabs>
      <w:spacing w:after="0"/>
    </w:pPr>
  </w:style>
  <w:style w:type="character" w:customStyle="1" w:styleId="HeaderChar">
    <w:name w:val="Header Char"/>
    <w:basedOn w:val="DefaultParagraphFont"/>
    <w:link w:val="Header"/>
    <w:uiPriority w:val="99"/>
    <w:rsid w:val="0053201B"/>
    <w:rPr>
      <w:rFonts w:ascii="Times New Roman" w:eastAsia="Times New Roman" w:hAnsi="Times New Roman" w:cs="Times New Roman"/>
      <w:kern w:val="0"/>
      <w:sz w:val="20"/>
      <w:szCs w:val="20"/>
      <w:lang w:val="en-GB" w:eastAsia="ko-KR"/>
      <w14:ligatures w14:val="none"/>
    </w:rPr>
  </w:style>
  <w:style w:type="paragraph" w:styleId="Footer">
    <w:name w:val="footer"/>
    <w:basedOn w:val="Normal"/>
    <w:link w:val="FooterChar"/>
    <w:uiPriority w:val="99"/>
    <w:unhideWhenUsed/>
    <w:rsid w:val="0053201B"/>
    <w:pPr>
      <w:tabs>
        <w:tab w:val="center" w:pos="4680"/>
        <w:tab w:val="right" w:pos="9360"/>
      </w:tabs>
      <w:spacing w:after="0"/>
    </w:pPr>
  </w:style>
  <w:style w:type="character" w:customStyle="1" w:styleId="FooterChar">
    <w:name w:val="Footer Char"/>
    <w:basedOn w:val="DefaultParagraphFont"/>
    <w:link w:val="Footer"/>
    <w:uiPriority w:val="99"/>
    <w:rsid w:val="0053201B"/>
    <w:rPr>
      <w:rFonts w:ascii="Times New Roman" w:eastAsia="Times New Roman" w:hAnsi="Times New Roman" w:cs="Times New Roman"/>
      <w:kern w:val="0"/>
      <w:sz w:val="20"/>
      <w:szCs w:val="20"/>
      <w:lang w:val="en-GB" w:eastAsia="ko-KR"/>
      <w14:ligatures w14:val="none"/>
    </w:rPr>
  </w:style>
  <w:style w:type="table" w:styleId="TableGridLight">
    <w:name w:val="Grid Table Light"/>
    <w:basedOn w:val="TableNormal"/>
    <w:uiPriority w:val="40"/>
    <w:rsid w:val="005B34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B34C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uiPriority w:val="9"/>
    <w:rsid w:val="003553A2"/>
    <w:rPr>
      <w:rFonts w:asciiTheme="majorHAnsi" w:eastAsiaTheme="majorEastAsia" w:hAnsiTheme="majorHAnsi" w:cstheme="majorBidi"/>
      <w:i/>
      <w:iCs/>
      <w:color w:val="2F5496" w:themeColor="accent1" w:themeShade="BF"/>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309021204">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48808584">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737744925">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9A3C5-8B2E-4D64-93C5-4CA4460F0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79BDB-CB05-436A-A150-64C5E1D1239F}">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576BF4FB-E797-4344-8640-EE92B4673A2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488</TotalTime>
  <Pages>7</Pages>
  <Words>2344</Words>
  <Characters>13364</Characters>
  <Application>Microsoft Office Word</Application>
  <DocSecurity>0</DocSecurity>
  <Lines>111</Lines>
  <Paragraphs>31</Paragraphs>
  <ScaleCrop>false</ScaleCrop>
  <Company>Qualcomm Incorporated</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526</cp:revision>
  <dcterms:created xsi:type="dcterms:W3CDTF">2024-03-28T10:16:00Z</dcterms:created>
  <dcterms:modified xsi:type="dcterms:W3CDTF">2024-10-07T13:01:00Z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